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59F" w:rsidRDefault="007E059F" w:rsidP="0045010F">
      <w:pPr>
        <w:jc w:val="center"/>
        <w:rPr>
          <w:b/>
          <w:sz w:val="32"/>
        </w:rPr>
      </w:pPr>
    </w:p>
    <w:p w:rsidR="006A4DD8" w:rsidRPr="004D3F1F" w:rsidRDefault="0045010F" w:rsidP="0045010F">
      <w:pPr>
        <w:jc w:val="center"/>
        <w:rPr>
          <w:rFonts w:ascii="Bookman Old Style" w:hAnsi="Bookman Old Style"/>
          <w:b/>
          <w:sz w:val="28"/>
        </w:rPr>
      </w:pPr>
      <w:r w:rsidRPr="004D3F1F">
        <w:rPr>
          <w:rFonts w:ascii="Bookman Old Style" w:hAnsi="Bookman Old Style"/>
          <w:b/>
          <w:sz w:val="28"/>
        </w:rPr>
        <w:t>Forging a New World Order: The Political, Social, and Economic Consequences of World War I</w:t>
      </w:r>
    </w:p>
    <w:p w:rsidR="0045010F" w:rsidRDefault="0045010F" w:rsidP="0045010F">
      <w:pPr>
        <w:jc w:val="center"/>
        <w:rPr>
          <w:b/>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47"/>
      </w:tblGrid>
      <w:tr w:rsidR="008D02D8" w:rsidTr="008D02D8">
        <w:tc>
          <w:tcPr>
            <w:tcW w:w="9747" w:type="dxa"/>
          </w:tcPr>
          <w:p w:rsidR="008D02D8" w:rsidRPr="008D02D8" w:rsidRDefault="008D02D8" w:rsidP="007E059F">
            <w:pPr>
              <w:jc w:val="left"/>
              <w:rPr>
                <w:b/>
                <w:color w:val="0070C0"/>
                <w:sz w:val="22"/>
              </w:rPr>
            </w:pPr>
            <w:r w:rsidRPr="008D02D8">
              <w:rPr>
                <w:b/>
                <w:color w:val="0070C0"/>
                <w:sz w:val="22"/>
                <w:vertAlign w:val="superscript"/>
              </w:rPr>
              <w:t>1</w:t>
            </w:r>
            <w:r w:rsidRPr="008D02D8">
              <w:rPr>
                <w:b/>
                <w:color w:val="0070C0"/>
                <w:sz w:val="22"/>
              </w:rPr>
              <w:t xml:space="preserve">Author Name, </w:t>
            </w:r>
            <w:r w:rsidRPr="008D02D8">
              <w:rPr>
                <w:b/>
                <w:color w:val="0070C0"/>
                <w:sz w:val="22"/>
                <w:vertAlign w:val="superscript"/>
              </w:rPr>
              <w:t>2</w:t>
            </w:r>
            <w:r w:rsidRPr="008D02D8">
              <w:rPr>
                <w:b/>
                <w:color w:val="0070C0"/>
                <w:sz w:val="22"/>
              </w:rPr>
              <w:t xml:space="preserve">Author Name, </w:t>
            </w:r>
            <w:r w:rsidRPr="008D02D8">
              <w:rPr>
                <w:b/>
                <w:color w:val="0070C0"/>
                <w:sz w:val="22"/>
                <w:vertAlign w:val="superscript"/>
              </w:rPr>
              <w:t>3</w:t>
            </w:r>
            <w:r w:rsidRPr="008D02D8">
              <w:rPr>
                <w:b/>
                <w:color w:val="0070C0"/>
                <w:sz w:val="22"/>
              </w:rPr>
              <w:t>Author Name</w:t>
            </w:r>
          </w:p>
        </w:tc>
      </w:tr>
      <w:tr w:rsidR="008D02D8" w:rsidTr="008D02D8">
        <w:tc>
          <w:tcPr>
            <w:tcW w:w="9747" w:type="dxa"/>
          </w:tcPr>
          <w:p w:rsidR="008D02D8" w:rsidRPr="008D02D8" w:rsidRDefault="008D02D8" w:rsidP="007E059F">
            <w:pPr>
              <w:jc w:val="left"/>
              <w:rPr>
                <w:color w:val="000000" w:themeColor="text1"/>
                <w:sz w:val="20"/>
              </w:rPr>
            </w:pPr>
            <w:r w:rsidRPr="008D02D8">
              <w:rPr>
                <w:color w:val="000000" w:themeColor="text1"/>
                <w:sz w:val="20"/>
                <w:vertAlign w:val="superscript"/>
              </w:rPr>
              <w:t>1</w:t>
            </w:r>
            <w:r w:rsidRPr="008D02D8">
              <w:rPr>
                <w:color w:val="000000" w:themeColor="text1"/>
                <w:sz w:val="20"/>
              </w:rPr>
              <w:t>Designation, Department, University/College/Affiliation, Country of the First Author</w:t>
            </w:r>
          </w:p>
        </w:tc>
      </w:tr>
      <w:tr w:rsidR="008D02D8" w:rsidTr="008D02D8">
        <w:tc>
          <w:tcPr>
            <w:tcW w:w="9747" w:type="dxa"/>
          </w:tcPr>
          <w:p w:rsidR="008D02D8" w:rsidRPr="008D02D8" w:rsidRDefault="008D02D8" w:rsidP="007E059F">
            <w:pPr>
              <w:jc w:val="left"/>
              <w:rPr>
                <w:color w:val="000000" w:themeColor="text1"/>
                <w:sz w:val="20"/>
              </w:rPr>
            </w:pPr>
            <w:r w:rsidRPr="008D02D8">
              <w:rPr>
                <w:color w:val="000000" w:themeColor="text1"/>
                <w:sz w:val="20"/>
                <w:vertAlign w:val="superscript"/>
              </w:rPr>
              <w:t>2</w:t>
            </w:r>
            <w:r w:rsidRPr="008D02D8">
              <w:rPr>
                <w:color w:val="000000" w:themeColor="text1"/>
                <w:sz w:val="20"/>
              </w:rPr>
              <w:t>Designation, Department, University/College/Affiliation, Country of the Second Author</w:t>
            </w:r>
          </w:p>
        </w:tc>
      </w:tr>
      <w:tr w:rsidR="008D02D8" w:rsidTr="008D02D8">
        <w:tc>
          <w:tcPr>
            <w:tcW w:w="9747" w:type="dxa"/>
          </w:tcPr>
          <w:p w:rsidR="008D02D8" w:rsidRPr="008D02D8" w:rsidRDefault="008D02D8" w:rsidP="007E059F">
            <w:pPr>
              <w:jc w:val="left"/>
              <w:rPr>
                <w:color w:val="000000" w:themeColor="text1"/>
                <w:sz w:val="20"/>
              </w:rPr>
            </w:pPr>
            <w:r w:rsidRPr="008D02D8">
              <w:rPr>
                <w:color w:val="000000" w:themeColor="text1"/>
                <w:sz w:val="20"/>
                <w:vertAlign w:val="superscript"/>
              </w:rPr>
              <w:t>3</w:t>
            </w:r>
            <w:r w:rsidRPr="008D02D8">
              <w:rPr>
                <w:color w:val="000000" w:themeColor="text1"/>
                <w:sz w:val="20"/>
              </w:rPr>
              <w:t>Designation, Department, University/College/Affiliation, Country of the Third Author</w:t>
            </w:r>
          </w:p>
        </w:tc>
      </w:tr>
      <w:tr w:rsidR="008D02D8" w:rsidTr="008D02D8">
        <w:tc>
          <w:tcPr>
            <w:tcW w:w="9747" w:type="dxa"/>
          </w:tcPr>
          <w:p w:rsidR="008D02D8" w:rsidRPr="008D02D8" w:rsidRDefault="008D02D8" w:rsidP="007E059F">
            <w:pPr>
              <w:jc w:val="left"/>
              <w:rPr>
                <w:color w:val="000000" w:themeColor="text1"/>
                <w:sz w:val="20"/>
              </w:rPr>
            </w:pPr>
            <w:r w:rsidRPr="008D02D8">
              <w:rPr>
                <w:color w:val="000000" w:themeColor="text1"/>
                <w:sz w:val="20"/>
                <w:vertAlign w:val="superscript"/>
              </w:rPr>
              <w:t>1</w:t>
            </w:r>
            <w:r w:rsidRPr="008D02D8">
              <w:rPr>
                <w:color w:val="000000" w:themeColor="text1"/>
                <w:sz w:val="20"/>
              </w:rPr>
              <w:t xml:space="preserve">Email, </w:t>
            </w:r>
            <w:r w:rsidRPr="008D02D8">
              <w:rPr>
                <w:color w:val="000000" w:themeColor="text1"/>
                <w:sz w:val="20"/>
                <w:vertAlign w:val="superscript"/>
              </w:rPr>
              <w:t>2</w:t>
            </w:r>
            <w:r w:rsidRPr="008D02D8">
              <w:rPr>
                <w:color w:val="000000" w:themeColor="text1"/>
                <w:sz w:val="20"/>
              </w:rPr>
              <w:t xml:space="preserve">Email, </w:t>
            </w:r>
            <w:r w:rsidRPr="008D02D8">
              <w:rPr>
                <w:color w:val="000000" w:themeColor="text1"/>
                <w:sz w:val="20"/>
                <w:vertAlign w:val="superscript"/>
              </w:rPr>
              <w:t>3</w:t>
            </w:r>
            <w:r w:rsidRPr="008D02D8">
              <w:rPr>
                <w:color w:val="000000" w:themeColor="text1"/>
                <w:sz w:val="20"/>
              </w:rPr>
              <w:t>Email</w:t>
            </w:r>
          </w:p>
        </w:tc>
      </w:tr>
    </w:tbl>
    <w:p w:rsidR="008D02D8" w:rsidRDefault="008D02D8" w:rsidP="007E059F">
      <w:pPr>
        <w:jc w:val="left"/>
        <w:rPr>
          <w:b/>
          <w:color w:val="0070C0"/>
          <w:sz w:val="22"/>
          <w:vertAlign w:val="superscript"/>
        </w:rPr>
      </w:pPr>
    </w:p>
    <w:p w:rsidR="007E059F" w:rsidRPr="008D02D8" w:rsidRDefault="007E059F" w:rsidP="007E059F">
      <w:pPr>
        <w:jc w:val="left"/>
        <w:rPr>
          <w:sz w:val="10"/>
        </w:rPr>
      </w:pPr>
    </w:p>
    <w:p w:rsidR="007E059F" w:rsidRPr="007E059F" w:rsidRDefault="007E059F" w:rsidP="007E059F">
      <w:pPr>
        <w:jc w:val="left"/>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7087"/>
      </w:tblGrid>
      <w:tr w:rsidR="008D02D8" w:rsidTr="008D02D8">
        <w:tc>
          <w:tcPr>
            <w:tcW w:w="2660" w:type="dxa"/>
          </w:tcPr>
          <w:p w:rsidR="008D02D8" w:rsidRDefault="008D02D8" w:rsidP="005774E2">
            <w:pPr>
              <w:rPr>
                <w:b/>
                <w:color w:val="7030A0"/>
                <w:sz w:val="22"/>
              </w:rPr>
            </w:pPr>
            <w:r>
              <w:rPr>
                <w:b/>
                <w:color w:val="7030A0"/>
                <w:sz w:val="22"/>
              </w:rPr>
              <w:t>*</w:t>
            </w:r>
            <w:r w:rsidRPr="008D02D8">
              <w:rPr>
                <w:b/>
                <w:color w:val="7030A0"/>
                <w:sz w:val="22"/>
              </w:rPr>
              <w:t xml:space="preserve"> Corresponding Author:</w:t>
            </w:r>
          </w:p>
        </w:tc>
        <w:tc>
          <w:tcPr>
            <w:tcW w:w="7087" w:type="dxa"/>
          </w:tcPr>
          <w:p w:rsidR="008D02D8" w:rsidRDefault="008D02D8" w:rsidP="005774E2">
            <w:pPr>
              <w:rPr>
                <w:b/>
                <w:color w:val="7030A0"/>
                <w:sz w:val="22"/>
              </w:rPr>
            </w:pPr>
          </w:p>
        </w:tc>
      </w:tr>
      <w:tr w:rsidR="008D02D8" w:rsidTr="008D02D8">
        <w:tc>
          <w:tcPr>
            <w:tcW w:w="2660" w:type="dxa"/>
          </w:tcPr>
          <w:p w:rsidR="008D02D8" w:rsidRDefault="008D02D8" w:rsidP="005774E2">
            <w:pPr>
              <w:rPr>
                <w:b/>
                <w:color w:val="7030A0"/>
                <w:sz w:val="22"/>
              </w:rPr>
            </w:pPr>
          </w:p>
        </w:tc>
        <w:tc>
          <w:tcPr>
            <w:tcW w:w="7087" w:type="dxa"/>
          </w:tcPr>
          <w:p w:rsidR="008D02D8" w:rsidRPr="008D02D8" w:rsidRDefault="008D02D8" w:rsidP="00DE0B39">
            <w:pPr>
              <w:rPr>
                <w:b/>
                <w:color w:val="002060"/>
                <w:sz w:val="20"/>
              </w:rPr>
            </w:pPr>
            <w:r w:rsidRPr="008D02D8">
              <w:rPr>
                <w:b/>
                <w:color w:val="002060"/>
                <w:sz w:val="20"/>
              </w:rPr>
              <w:t>Author Name</w:t>
            </w:r>
          </w:p>
        </w:tc>
      </w:tr>
      <w:tr w:rsidR="008D02D8" w:rsidTr="008D02D8">
        <w:tc>
          <w:tcPr>
            <w:tcW w:w="2660" w:type="dxa"/>
          </w:tcPr>
          <w:p w:rsidR="008D02D8" w:rsidRDefault="008D02D8" w:rsidP="005774E2">
            <w:pPr>
              <w:rPr>
                <w:b/>
                <w:color w:val="7030A0"/>
                <w:sz w:val="22"/>
              </w:rPr>
            </w:pPr>
          </w:p>
        </w:tc>
        <w:tc>
          <w:tcPr>
            <w:tcW w:w="7087" w:type="dxa"/>
          </w:tcPr>
          <w:p w:rsidR="008D02D8" w:rsidRPr="008D02D8" w:rsidRDefault="008D02D8" w:rsidP="00DE0B39">
            <w:pPr>
              <w:rPr>
                <w:color w:val="7030A0"/>
                <w:sz w:val="20"/>
              </w:rPr>
            </w:pPr>
            <w:r w:rsidRPr="008D02D8">
              <w:rPr>
                <w:color w:val="7030A0"/>
                <w:sz w:val="20"/>
              </w:rPr>
              <w:t>Email Address</w:t>
            </w:r>
          </w:p>
        </w:tc>
      </w:tr>
    </w:tbl>
    <w:p w:rsidR="008D02D8" w:rsidRDefault="008D02D8" w:rsidP="005774E2">
      <w:pPr>
        <w:rPr>
          <w:b/>
          <w:color w:val="7030A0"/>
          <w:sz w:val="22"/>
        </w:rPr>
      </w:pPr>
    </w:p>
    <w:p w:rsidR="002A3AE7" w:rsidRPr="008D02D8" w:rsidRDefault="002A3AE7" w:rsidP="00B22C76">
      <w:pPr>
        <w:jc w:val="left"/>
        <w:rPr>
          <w:sz w:val="12"/>
        </w:rPr>
      </w:pPr>
    </w:p>
    <w:tbl>
      <w:tblPr>
        <w:tblStyle w:val="TableGrid"/>
        <w:tblW w:w="0" w:type="auto"/>
        <w:tblInd w:w="108" w:type="dxa"/>
        <w:tblCellMar>
          <w:top w:w="57" w:type="dxa"/>
          <w:bottom w:w="57" w:type="dxa"/>
        </w:tblCellMar>
        <w:tblLook w:val="04A0"/>
      </w:tblPr>
      <w:tblGrid>
        <w:gridCol w:w="1418"/>
        <w:gridCol w:w="1559"/>
        <w:gridCol w:w="6769"/>
      </w:tblGrid>
      <w:tr w:rsidR="002A3AE7" w:rsidTr="00320ABF">
        <w:tc>
          <w:tcPr>
            <w:tcW w:w="2977" w:type="dxa"/>
            <w:gridSpan w:val="2"/>
            <w:tcBorders>
              <w:top w:val="single" w:sz="18" w:space="0" w:color="000000" w:themeColor="text1"/>
              <w:left w:val="nil"/>
              <w:bottom w:val="single" w:sz="18" w:space="0" w:color="000000" w:themeColor="text1"/>
              <w:right w:val="nil"/>
            </w:tcBorders>
          </w:tcPr>
          <w:p w:rsidR="002A3AE7" w:rsidRPr="002A3AE7" w:rsidRDefault="002A3AE7" w:rsidP="00B22C76">
            <w:pPr>
              <w:jc w:val="left"/>
              <w:rPr>
                <w:b/>
                <w:sz w:val="22"/>
              </w:rPr>
            </w:pPr>
            <w:r w:rsidRPr="00B91ECA">
              <w:rPr>
                <w:b/>
                <w:color w:val="002060"/>
                <w:sz w:val="22"/>
              </w:rPr>
              <w:t>ARTICLE INFO</w:t>
            </w:r>
          </w:p>
        </w:tc>
        <w:tc>
          <w:tcPr>
            <w:tcW w:w="6769" w:type="dxa"/>
            <w:tcBorders>
              <w:top w:val="single" w:sz="18" w:space="0" w:color="000000" w:themeColor="text1"/>
              <w:left w:val="nil"/>
              <w:bottom w:val="single" w:sz="18" w:space="0" w:color="000000" w:themeColor="text1"/>
              <w:right w:val="nil"/>
            </w:tcBorders>
          </w:tcPr>
          <w:p w:rsidR="002A3AE7" w:rsidRPr="00B91ECA" w:rsidRDefault="002A3AE7" w:rsidP="00B22C76">
            <w:pPr>
              <w:jc w:val="left"/>
              <w:rPr>
                <w:b/>
                <w:color w:val="002060"/>
                <w:sz w:val="22"/>
              </w:rPr>
            </w:pPr>
            <w:r w:rsidRPr="00B91ECA">
              <w:rPr>
                <w:b/>
                <w:color w:val="002060"/>
                <w:sz w:val="22"/>
              </w:rPr>
              <w:t>ABSTRACT</w:t>
            </w:r>
          </w:p>
        </w:tc>
      </w:tr>
      <w:tr w:rsidR="00532295" w:rsidTr="00320ABF">
        <w:trPr>
          <w:trHeight w:val="326"/>
        </w:trPr>
        <w:tc>
          <w:tcPr>
            <w:tcW w:w="2977" w:type="dxa"/>
            <w:gridSpan w:val="2"/>
            <w:tcBorders>
              <w:top w:val="single" w:sz="18" w:space="0" w:color="000000" w:themeColor="text1"/>
              <w:left w:val="nil"/>
              <w:bottom w:val="nil"/>
              <w:right w:val="nil"/>
            </w:tcBorders>
          </w:tcPr>
          <w:p w:rsidR="00532295" w:rsidRPr="00B91ECA" w:rsidRDefault="00532295" w:rsidP="00B22C76">
            <w:pPr>
              <w:jc w:val="left"/>
              <w:rPr>
                <w:b/>
                <w:color w:val="002060"/>
                <w:sz w:val="22"/>
              </w:rPr>
            </w:pPr>
            <w:r w:rsidRPr="00B91ECA">
              <w:rPr>
                <w:b/>
                <w:i/>
                <w:color w:val="002060"/>
                <w:sz w:val="18"/>
              </w:rPr>
              <w:t>Article History</w:t>
            </w:r>
          </w:p>
        </w:tc>
        <w:tc>
          <w:tcPr>
            <w:tcW w:w="6769" w:type="dxa"/>
            <w:vMerge w:val="restart"/>
            <w:tcBorders>
              <w:top w:val="single" w:sz="18" w:space="0" w:color="000000" w:themeColor="text1"/>
              <w:left w:val="nil"/>
              <w:bottom w:val="single" w:sz="18" w:space="0" w:color="000000" w:themeColor="text1"/>
              <w:right w:val="nil"/>
            </w:tcBorders>
            <w:shd w:val="clear" w:color="auto" w:fill="DAEEF3" w:themeFill="accent5" w:themeFillTint="33"/>
          </w:tcPr>
          <w:p w:rsidR="00B91ECA" w:rsidRPr="00074A18" w:rsidRDefault="004D3F1F" w:rsidP="004D3F1F">
            <w:pPr>
              <w:rPr>
                <w:sz w:val="22"/>
              </w:rPr>
            </w:pPr>
            <w:r w:rsidRPr="00074A18">
              <w:rPr>
                <w:sz w:val="22"/>
              </w:rPr>
              <w:t>The study is an attempt to explore the contribution of Kshemendra, a forgotten historian of Kashmir, to the region's literary and historical tradition. Kshemendra lived during the 11th century and is known for his works in Sanskrit literature, including the Brihatkathamanjari, the Brihatkathashlokasamgraha, and the Avantisundarīkathā. However, his writings have received little attention in modern Kashmiri historiography. The study aims to shed light on Kshemendra's works, their relevance for understanding the history and heritage of Kashmir, and their contribution to Kashmiri historiography. The study's objectives are to critically evaluate Kshemendra's works, examine his portrayal of Kashmiri society, culture, and politics, and assess the impact of his writings on later Kashmiri historiography and literature. The research methodology is historical and qualitative, involving a close analysis of Kshemendra's texts, a literature review, and interviews with experts in the field. The findings of the study reveal that Kshemendra's works provide valuable insights into the socio-political landscape of ancient Kashmir, challenging dominant narratives and enriching our understanding of the region's history and culture. Kshemendra's literary style and use of sources are unique and innovative, making his works an important contribution to the genre of Sanskrit literature. His works have had a lasting impact on Kashmiri historiography and literature, inspiring later writers and chroniclers to explore new perspectives and approaches to documenting the region's rich heritage and identity. The study highlights the importance of recognizing Kshemendra's contribution to the history and culture of Kashmir and the need to integrate his works into the broader discourse on Kashmiri historiography.</w:t>
            </w:r>
          </w:p>
          <w:p w:rsidR="00320ABF" w:rsidRPr="002A3AE7" w:rsidRDefault="00320ABF" w:rsidP="004D3F1F">
            <w:pPr>
              <w:jc w:val="left"/>
              <w:rPr>
                <w:b/>
                <w:sz w:val="22"/>
              </w:rPr>
            </w:pPr>
          </w:p>
        </w:tc>
      </w:tr>
      <w:tr w:rsidR="00B92EC9" w:rsidTr="00320ABF">
        <w:trPr>
          <w:trHeight w:val="1011"/>
        </w:trPr>
        <w:tc>
          <w:tcPr>
            <w:tcW w:w="1418" w:type="dxa"/>
            <w:tcBorders>
              <w:top w:val="nil"/>
              <w:left w:val="nil"/>
              <w:bottom w:val="nil"/>
              <w:right w:val="nil"/>
            </w:tcBorders>
          </w:tcPr>
          <w:p w:rsidR="00B92EC9" w:rsidRPr="00B92EC9" w:rsidRDefault="00B92EC9" w:rsidP="00B91ECA">
            <w:pPr>
              <w:spacing w:line="360" w:lineRule="auto"/>
              <w:jc w:val="left"/>
              <w:rPr>
                <w:sz w:val="16"/>
              </w:rPr>
            </w:pPr>
            <w:r w:rsidRPr="00B92EC9">
              <w:rPr>
                <w:sz w:val="16"/>
              </w:rPr>
              <w:t>Received</w:t>
            </w:r>
          </w:p>
          <w:p w:rsidR="00B92EC9" w:rsidRPr="00B92EC9" w:rsidRDefault="00B92EC9" w:rsidP="00B91ECA">
            <w:pPr>
              <w:spacing w:line="360" w:lineRule="auto"/>
              <w:jc w:val="left"/>
              <w:rPr>
                <w:sz w:val="16"/>
              </w:rPr>
            </w:pPr>
            <w:r w:rsidRPr="00B92EC9">
              <w:rPr>
                <w:sz w:val="16"/>
              </w:rPr>
              <w:t>Revised</w:t>
            </w:r>
          </w:p>
          <w:p w:rsidR="00B92EC9" w:rsidRPr="00B92EC9" w:rsidRDefault="00B92EC9" w:rsidP="00B91ECA">
            <w:pPr>
              <w:spacing w:line="360" w:lineRule="auto"/>
              <w:jc w:val="left"/>
              <w:rPr>
                <w:sz w:val="16"/>
              </w:rPr>
            </w:pPr>
            <w:r w:rsidRPr="00B92EC9">
              <w:rPr>
                <w:sz w:val="16"/>
              </w:rPr>
              <w:t>Accepted</w:t>
            </w:r>
          </w:p>
          <w:p w:rsidR="00B92EC9" w:rsidRPr="00B92EC9" w:rsidRDefault="00B92EC9" w:rsidP="00B91ECA">
            <w:pPr>
              <w:spacing w:line="360" w:lineRule="auto"/>
              <w:jc w:val="left"/>
              <w:rPr>
                <w:sz w:val="16"/>
              </w:rPr>
            </w:pPr>
            <w:r w:rsidRPr="00B92EC9">
              <w:rPr>
                <w:sz w:val="16"/>
              </w:rPr>
              <w:t>Available Online</w:t>
            </w:r>
          </w:p>
        </w:tc>
        <w:tc>
          <w:tcPr>
            <w:tcW w:w="1559" w:type="dxa"/>
            <w:tcBorders>
              <w:top w:val="nil"/>
              <w:left w:val="nil"/>
              <w:bottom w:val="nil"/>
              <w:right w:val="nil"/>
            </w:tcBorders>
          </w:tcPr>
          <w:p w:rsidR="00B92EC9" w:rsidRPr="00B92EC9" w:rsidRDefault="00B92EC9" w:rsidP="00B91ECA">
            <w:pPr>
              <w:spacing w:line="360" w:lineRule="auto"/>
              <w:jc w:val="left"/>
              <w:rPr>
                <w:sz w:val="16"/>
              </w:rPr>
            </w:pPr>
            <w:r>
              <w:rPr>
                <w:sz w:val="16"/>
              </w:rPr>
              <w:t>15</w:t>
            </w:r>
            <w:r w:rsidRPr="00B92EC9">
              <w:rPr>
                <w:sz w:val="16"/>
                <w:vertAlign w:val="superscript"/>
              </w:rPr>
              <w:t>th</w:t>
            </w:r>
            <w:r>
              <w:rPr>
                <w:sz w:val="16"/>
              </w:rPr>
              <w:t xml:space="preserve"> January, 2023</w:t>
            </w:r>
          </w:p>
          <w:p w:rsidR="00B92EC9" w:rsidRPr="00B92EC9" w:rsidRDefault="00B92EC9" w:rsidP="00B91ECA">
            <w:pPr>
              <w:spacing w:line="360" w:lineRule="auto"/>
              <w:jc w:val="left"/>
              <w:rPr>
                <w:sz w:val="16"/>
              </w:rPr>
            </w:pPr>
            <w:r>
              <w:rPr>
                <w:sz w:val="16"/>
              </w:rPr>
              <w:t>21</w:t>
            </w:r>
            <w:r w:rsidRPr="00B92EC9">
              <w:rPr>
                <w:sz w:val="16"/>
                <w:vertAlign w:val="superscript"/>
              </w:rPr>
              <w:t>st</w:t>
            </w:r>
            <w:r>
              <w:rPr>
                <w:sz w:val="16"/>
              </w:rPr>
              <w:t xml:space="preserve"> January, 2023</w:t>
            </w:r>
          </w:p>
          <w:p w:rsidR="00B92EC9" w:rsidRPr="00B92EC9" w:rsidRDefault="00B92EC9" w:rsidP="00B91ECA">
            <w:pPr>
              <w:spacing w:line="360" w:lineRule="auto"/>
              <w:jc w:val="left"/>
              <w:rPr>
                <w:sz w:val="16"/>
              </w:rPr>
            </w:pPr>
            <w:r>
              <w:rPr>
                <w:sz w:val="16"/>
              </w:rPr>
              <w:t>23, March, 2023</w:t>
            </w:r>
          </w:p>
          <w:p w:rsidR="00B92EC9" w:rsidRPr="00B92EC9" w:rsidRDefault="00B92EC9" w:rsidP="00B91ECA">
            <w:pPr>
              <w:spacing w:line="360" w:lineRule="auto"/>
              <w:jc w:val="left"/>
              <w:rPr>
                <w:sz w:val="16"/>
              </w:rPr>
            </w:pPr>
            <w:r>
              <w:rPr>
                <w:sz w:val="16"/>
              </w:rPr>
              <w:t>30, August, 2023</w:t>
            </w:r>
          </w:p>
        </w:tc>
        <w:tc>
          <w:tcPr>
            <w:tcW w:w="6769" w:type="dxa"/>
            <w:vMerge/>
            <w:tcBorders>
              <w:left w:val="nil"/>
              <w:bottom w:val="single" w:sz="18" w:space="0" w:color="000000" w:themeColor="text1"/>
              <w:right w:val="nil"/>
            </w:tcBorders>
            <w:shd w:val="clear" w:color="auto" w:fill="DAEEF3" w:themeFill="accent5" w:themeFillTint="33"/>
          </w:tcPr>
          <w:p w:rsidR="00B92EC9" w:rsidRPr="002A3AE7" w:rsidRDefault="00B92EC9" w:rsidP="00B22C76">
            <w:pPr>
              <w:jc w:val="left"/>
              <w:rPr>
                <w:b/>
                <w:sz w:val="22"/>
              </w:rPr>
            </w:pPr>
          </w:p>
        </w:tc>
      </w:tr>
      <w:tr w:rsidR="00532295" w:rsidTr="006A4DD8">
        <w:trPr>
          <w:trHeight w:val="326"/>
        </w:trPr>
        <w:tc>
          <w:tcPr>
            <w:tcW w:w="2977" w:type="dxa"/>
            <w:gridSpan w:val="2"/>
            <w:tcBorders>
              <w:top w:val="nil"/>
              <w:left w:val="nil"/>
              <w:bottom w:val="nil"/>
              <w:right w:val="nil"/>
            </w:tcBorders>
          </w:tcPr>
          <w:p w:rsidR="004158A6" w:rsidRPr="004B0DF6" w:rsidRDefault="004158A6" w:rsidP="002A3AE7">
            <w:pPr>
              <w:spacing w:line="360" w:lineRule="auto"/>
              <w:rPr>
                <w:b/>
                <w:color w:val="002060"/>
                <w:sz w:val="18"/>
              </w:rPr>
            </w:pPr>
          </w:p>
          <w:p w:rsidR="004B0DF6" w:rsidRPr="004B0DF6" w:rsidRDefault="004B0DF6" w:rsidP="004B0DF6">
            <w:pPr>
              <w:spacing w:line="360" w:lineRule="auto"/>
              <w:rPr>
                <w:b/>
                <w:color w:val="002060"/>
                <w:sz w:val="18"/>
              </w:rPr>
            </w:pPr>
            <w:r w:rsidRPr="004B0DF6">
              <w:rPr>
                <w:b/>
                <w:color w:val="002060"/>
                <w:sz w:val="18"/>
              </w:rPr>
              <w:t>ARTICLE ID</w:t>
            </w:r>
          </w:p>
          <w:p w:rsidR="00B92EC9" w:rsidRDefault="003A676F" w:rsidP="002A3AE7">
            <w:pPr>
              <w:spacing w:line="360" w:lineRule="auto"/>
              <w:rPr>
                <w:b/>
                <w:sz w:val="18"/>
              </w:rPr>
            </w:pPr>
            <w:r>
              <w:rPr>
                <w:b/>
                <w:sz w:val="18"/>
              </w:rPr>
              <w:t>CLIO</w:t>
            </w:r>
            <w:r w:rsidR="004B0DF6">
              <w:rPr>
                <w:b/>
                <w:sz w:val="18"/>
              </w:rPr>
              <w:t>00000</w:t>
            </w:r>
          </w:p>
          <w:p w:rsidR="004B0DF6" w:rsidRDefault="004B0DF6" w:rsidP="002A3AE7">
            <w:pPr>
              <w:spacing w:line="360" w:lineRule="auto"/>
              <w:rPr>
                <w:b/>
                <w:sz w:val="18"/>
              </w:rPr>
            </w:pPr>
          </w:p>
          <w:p w:rsidR="004B0DF6" w:rsidRPr="004B0DF6" w:rsidRDefault="004B0DF6" w:rsidP="002A3AE7">
            <w:pPr>
              <w:spacing w:line="360" w:lineRule="auto"/>
              <w:rPr>
                <w:b/>
                <w:sz w:val="18"/>
              </w:rPr>
            </w:pPr>
          </w:p>
          <w:p w:rsidR="00532295" w:rsidRPr="00B91ECA" w:rsidRDefault="00B91ECA" w:rsidP="002A3AE7">
            <w:pPr>
              <w:spacing w:line="360" w:lineRule="auto"/>
              <w:rPr>
                <w:i/>
                <w:color w:val="002060"/>
                <w:sz w:val="16"/>
              </w:rPr>
            </w:pPr>
            <w:r w:rsidRPr="00B91ECA">
              <w:rPr>
                <w:b/>
                <w:i/>
                <w:color w:val="002060"/>
                <w:sz w:val="18"/>
              </w:rPr>
              <w:t>KEYWORDS</w:t>
            </w:r>
          </w:p>
        </w:tc>
        <w:tc>
          <w:tcPr>
            <w:tcW w:w="6769" w:type="dxa"/>
            <w:vMerge/>
            <w:tcBorders>
              <w:left w:val="nil"/>
              <w:bottom w:val="single" w:sz="18" w:space="0" w:color="000000" w:themeColor="text1"/>
              <w:right w:val="nil"/>
            </w:tcBorders>
            <w:shd w:val="clear" w:color="auto" w:fill="DAEEF3" w:themeFill="accent5" w:themeFillTint="33"/>
          </w:tcPr>
          <w:p w:rsidR="00532295" w:rsidRPr="002A3AE7" w:rsidRDefault="00532295" w:rsidP="00B22C76">
            <w:pPr>
              <w:jc w:val="left"/>
              <w:rPr>
                <w:b/>
                <w:sz w:val="22"/>
              </w:rPr>
            </w:pPr>
          </w:p>
        </w:tc>
      </w:tr>
      <w:tr w:rsidR="00FF4B56" w:rsidTr="006A4DD8">
        <w:trPr>
          <w:trHeight w:val="326"/>
        </w:trPr>
        <w:tc>
          <w:tcPr>
            <w:tcW w:w="2977" w:type="dxa"/>
            <w:gridSpan w:val="2"/>
            <w:tcBorders>
              <w:top w:val="nil"/>
              <w:left w:val="nil"/>
              <w:bottom w:val="nil"/>
              <w:right w:val="nil"/>
            </w:tcBorders>
          </w:tcPr>
          <w:p w:rsidR="00FF4B56" w:rsidRPr="00FF4B56" w:rsidRDefault="00FF4B56" w:rsidP="00FF4B56">
            <w:pPr>
              <w:spacing w:line="360" w:lineRule="auto"/>
              <w:rPr>
                <w:b/>
                <w:i/>
                <w:color w:val="000000" w:themeColor="text1"/>
                <w:sz w:val="18"/>
              </w:rPr>
            </w:pPr>
            <w:r w:rsidRPr="00FF4B56">
              <w:rPr>
                <w:b/>
                <w:i/>
                <w:color w:val="000000" w:themeColor="text1"/>
                <w:sz w:val="18"/>
              </w:rPr>
              <w:t xml:space="preserve">International, Journal of, Historical, Social Science, Arts and Humanities, Research </w:t>
            </w:r>
          </w:p>
          <w:p w:rsidR="00FF4B56" w:rsidRDefault="00FF4B56" w:rsidP="002A3AE7">
            <w:pPr>
              <w:spacing w:line="360" w:lineRule="auto"/>
              <w:rPr>
                <w:b/>
                <w:color w:val="002060"/>
                <w:sz w:val="18"/>
              </w:rPr>
            </w:pPr>
          </w:p>
          <w:p w:rsidR="00FF4B56" w:rsidRDefault="00FF4B56" w:rsidP="002A3AE7">
            <w:pPr>
              <w:spacing w:line="360" w:lineRule="auto"/>
              <w:rPr>
                <w:b/>
                <w:color w:val="002060"/>
                <w:sz w:val="18"/>
              </w:rPr>
            </w:pPr>
          </w:p>
          <w:p w:rsidR="00FF4B56" w:rsidRDefault="00FF4B56" w:rsidP="002A3AE7">
            <w:pPr>
              <w:spacing w:line="360" w:lineRule="auto"/>
              <w:rPr>
                <w:b/>
                <w:color w:val="002060"/>
                <w:sz w:val="18"/>
              </w:rPr>
            </w:pPr>
          </w:p>
          <w:p w:rsidR="00FF4B56" w:rsidRPr="004B0DF6" w:rsidRDefault="00FF4B56" w:rsidP="002A3AE7">
            <w:pPr>
              <w:spacing w:line="360" w:lineRule="auto"/>
              <w:rPr>
                <w:b/>
                <w:color w:val="002060"/>
                <w:sz w:val="18"/>
              </w:rPr>
            </w:pPr>
            <w:r>
              <w:rPr>
                <w:b/>
                <w:noProof/>
                <w:color w:val="002060"/>
                <w:sz w:val="18"/>
                <w:lang w:val="en-GB" w:eastAsia="en-GB"/>
              </w:rPr>
              <w:drawing>
                <wp:anchor distT="0" distB="0" distL="114300" distR="114300" simplePos="0" relativeHeight="251660288" behindDoc="0" locked="0" layoutInCell="1" allowOverlap="1">
                  <wp:simplePos x="0" y="0"/>
                  <wp:positionH relativeFrom="column">
                    <wp:posOffset>133985</wp:posOffset>
                  </wp:positionH>
                  <wp:positionV relativeFrom="paragraph">
                    <wp:posOffset>26035</wp:posOffset>
                  </wp:positionV>
                  <wp:extent cx="1054735" cy="424815"/>
                  <wp:effectExtent l="19050" t="0" r="0" b="0"/>
                  <wp:wrapThrough wrapText="bothSides">
                    <wp:wrapPolygon edited="0">
                      <wp:start x="-390" y="0"/>
                      <wp:lineTo x="-390" y="20341"/>
                      <wp:lineTo x="21457" y="20341"/>
                      <wp:lineTo x="21457" y="0"/>
                      <wp:lineTo x="-390" y="0"/>
                    </wp:wrapPolygon>
                  </wp:wrapThrough>
                  <wp:docPr id="4" name="Picture 3" descr="C:\Users\HISTORIAN\Downloads\open-access-logo-png-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STORIAN\Downloads\open-access-logo-png-transparent.png"/>
                          <pic:cNvPicPr>
                            <a:picLocks noChangeAspect="1" noChangeArrowheads="1"/>
                          </pic:cNvPicPr>
                        </pic:nvPicPr>
                        <pic:blipFill>
                          <a:blip r:embed="rId8" cstate="print"/>
                          <a:srcRect/>
                          <a:stretch>
                            <a:fillRect/>
                          </a:stretch>
                        </pic:blipFill>
                        <pic:spPr bwMode="auto">
                          <a:xfrm>
                            <a:off x="0" y="0"/>
                            <a:ext cx="1054735" cy="424815"/>
                          </a:xfrm>
                          <a:prstGeom prst="rect">
                            <a:avLst/>
                          </a:prstGeom>
                          <a:noFill/>
                          <a:ln w="9525">
                            <a:noFill/>
                            <a:miter lim="800000"/>
                            <a:headEnd/>
                            <a:tailEnd/>
                          </a:ln>
                        </pic:spPr>
                      </pic:pic>
                    </a:graphicData>
                  </a:graphic>
                </wp:anchor>
              </w:drawing>
            </w:r>
          </w:p>
        </w:tc>
        <w:tc>
          <w:tcPr>
            <w:tcW w:w="6769" w:type="dxa"/>
            <w:vMerge/>
            <w:tcBorders>
              <w:left w:val="nil"/>
              <w:bottom w:val="single" w:sz="18" w:space="0" w:color="000000" w:themeColor="text1"/>
              <w:right w:val="nil"/>
            </w:tcBorders>
            <w:shd w:val="clear" w:color="auto" w:fill="DAEEF3" w:themeFill="accent5" w:themeFillTint="33"/>
          </w:tcPr>
          <w:p w:rsidR="00FF4B56" w:rsidRPr="002A3AE7" w:rsidRDefault="00FF4B56" w:rsidP="00B22C76">
            <w:pPr>
              <w:jc w:val="left"/>
              <w:rPr>
                <w:b/>
                <w:sz w:val="22"/>
              </w:rPr>
            </w:pPr>
          </w:p>
        </w:tc>
      </w:tr>
      <w:tr w:rsidR="00532295" w:rsidTr="006A4DD8">
        <w:trPr>
          <w:trHeight w:val="598"/>
        </w:trPr>
        <w:tc>
          <w:tcPr>
            <w:tcW w:w="2977" w:type="dxa"/>
            <w:gridSpan w:val="2"/>
            <w:tcBorders>
              <w:top w:val="nil"/>
              <w:left w:val="nil"/>
              <w:bottom w:val="single" w:sz="18" w:space="0" w:color="000000" w:themeColor="text1"/>
              <w:right w:val="nil"/>
            </w:tcBorders>
          </w:tcPr>
          <w:p w:rsidR="004158A6" w:rsidRPr="00532295" w:rsidRDefault="004158A6" w:rsidP="002A3AE7">
            <w:pPr>
              <w:spacing w:line="360" w:lineRule="auto"/>
              <w:rPr>
                <w:sz w:val="16"/>
              </w:rPr>
            </w:pPr>
          </w:p>
        </w:tc>
        <w:tc>
          <w:tcPr>
            <w:tcW w:w="6769" w:type="dxa"/>
            <w:vMerge/>
            <w:tcBorders>
              <w:left w:val="nil"/>
              <w:bottom w:val="single" w:sz="18" w:space="0" w:color="000000" w:themeColor="text1"/>
              <w:right w:val="nil"/>
            </w:tcBorders>
            <w:shd w:val="clear" w:color="auto" w:fill="DAEEF3" w:themeFill="accent5" w:themeFillTint="33"/>
          </w:tcPr>
          <w:p w:rsidR="00532295" w:rsidRPr="002A3AE7" w:rsidRDefault="00532295" w:rsidP="00B22C76">
            <w:pPr>
              <w:jc w:val="left"/>
              <w:rPr>
                <w:b/>
                <w:sz w:val="22"/>
              </w:rPr>
            </w:pPr>
          </w:p>
        </w:tc>
      </w:tr>
    </w:tbl>
    <w:p w:rsidR="0045010F" w:rsidRDefault="0045010F" w:rsidP="00B22C76">
      <w:pPr>
        <w:jc w:val="left"/>
        <w:sectPr w:rsidR="0045010F" w:rsidSect="002A3AE7">
          <w:headerReference w:type="default" r:id="rId9"/>
          <w:footerReference w:type="default" r:id="rId10"/>
          <w:pgSz w:w="11906" w:h="16838"/>
          <w:pgMar w:top="1134" w:right="1134" w:bottom="1134" w:left="1134" w:header="709" w:footer="709" w:gutter="0"/>
          <w:cols w:space="708"/>
          <w:docGrid w:linePitch="360"/>
        </w:sectPr>
      </w:pPr>
    </w:p>
    <w:p w:rsidR="004158A6" w:rsidRDefault="00A40EFC" w:rsidP="003213F7">
      <w:pPr>
        <w:jc w:val="left"/>
        <w:rPr>
          <w:b/>
        </w:rPr>
      </w:pPr>
      <w:r w:rsidRPr="00DC1D29">
        <w:rPr>
          <w:b/>
          <w:sz w:val="26"/>
        </w:rPr>
        <w:lastRenderedPageBreak/>
        <w:t xml:space="preserve">1. INTRODUCTION </w:t>
      </w:r>
      <w:r w:rsidR="00DC1D29">
        <w:t>(Times New Roman, 13</w:t>
      </w:r>
      <w:r w:rsidRPr="00A40EFC">
        <w:t xml:space="preserve"> Font)</w:t>
      </w:r>
    </w:p>
    <w:p w:rsidR="00A40EFC" w:rsidRPr="00A40EFC" w:rsidRDefault="003213F7" w:rsidP="008164E1">
      <w:r>
        <w:tab/>
      </w:r>
      <w:r w:rsidRPr="003213F7">
        <w:t>Kshemendra, a versatile and prolific writer from ancient Kashmir, lived during the 11th century. Although not as well-known as other historians, he made significant contributions to the literary and historical heritage of the region. A polymath, Kshemendra wrote in various genres, including poetry, drama, satire, religious texts, and historical narratives. As a follower of the Shaivite tradition and a disciple of the philosopher Abhinavagupta, his works reflect his deep knowledge of the political, cultural, and religious landscape of his time. Among Kshemendra's notable works is the Brhatkatha Manjari, a condensed version of the ancient Indian narrative, Brhatkatha, which is no longer extant. Written in verse, Kshemendra's adaptation is one of the few surviving versions of the original text and provides valuable insights into ancient Indian society, culture, and folklore. Another important work, Desopadesa, is a satirical piece offering moral lessons while portraying the vices of contemporary society, such as corruption, greed, and hypocrisy.</w:t>
      </w:r>
    </w:p>
    <w:p w:rsidR="00A40EFC" w:rsidRPr="00A40EFC" w:rsidRDefault="00A40EFC" w:rsidP="003213F7">
      <w:pPr>
        <w:jc w:val="left"/>
      </w:pPr>
    </w:p>
    <w:p w:rsidR="00A40EFC" w:rsidRPr="00A40EFC" w:rsidRDefault="00A40EFC" w:rsidP="003213F7">
      <w:pPr>
        <w:jc w:val="left"/>
      </w:pPr>
      <w:r w:rsidRPr="00DC1D29">
        <w:rPr>
          <w:b/>
          <w:sz w:val="26"/>
        </w:rPr>
        <w:t xml:space="preserve">1.1. Review of Literature </w:t>
      </w:r>
      <w:r w:rsidR="00DC1D29">
        <w:t>(Times New Roman, 13</w:t>
      </w:r>
      <w:r w:rsidRPr="00A40EFC">
        <w:t xml:space="preserve"> Font)</w:t>
      </w:r>
    </w:p>
    <w:p w:rsidR="00A40EFC" w:rsidRPr="00A40EFC" w:rsidRDefault="003213F7" w:rsidP="008164E1">
      <w:pPr>
        <w:ind w:firstLine="720"/>
      </w:pPr>
      <w:r w:rsidRPr="003213F7">
        <w:t>World War I profoundly influenced global political, social, and economic landscapes. It resulted in significant geopolitical changes, promoted new ideologies, and induced shifts in societal norms and gender roles (MacMillan, 2013; Winter, 2014). Economically, it devastated Europe while enhancing the US and Japan's global roles (Broadberry &amp; Harrison, 2005). Scholars debate the war's legacy, with views ranging from it being a disastrous event leading to WWII (Ferguson, 1999), to a catalyst for necessary global changes (Manela, 2007). Fromkin's (2004) theory of calculated outcomes is disputed for its underestimation of the chaos in international relations. Despite disagreements, the consensus is that World War I was a pivotal historical event with lasting consequences.</w:t>
      </w:r>
    </w:p>
    <w:p w:rsidR="00A40EFC" w:rsidRPr="00A40EFC" w:rsidRDefault="00A40EFC" w:rsidP="003213F7">
      <w:pPr>
        <w:jc w:val="left"/>
      </w:pPr>
    </w:p>
    <w:p w:rsidR="00A40EFC" w:rsidRDefault="00A40EFC" w:rsidP="003213F7">
      <w:pPr>
        <w:jc w:val="left"/>
        <w:rPr>
          <w:b/>
        </w:rPr>
      </w:pPr>
      <w:r w:rsidRPr="00DC1D29">
        <w:rPr>
          <w:b/>
          <w:sz w:val="26"/>
        </w:rPr>
        <w:t xml:space="preserve">1.2. Research Objectives OR Statement of Problem </w:t>
      </w:r>
      <w:r w:rsidR="00DC1D29">
        <w:t>(Times New Roman, 13</w:t>
      </w:r>
      <w:r w:rsidRPr="00A40EFC">
        <w:t xml:space="preserve"> Font)</w:t>
      </w:r>
    </w:p>
    <w:p w:rsidR="003213F7" w:rsidRDefault="003213F7" w:rsidP="003213F7">
      <w:pPr>
        <w:ind w:firstLine="720"/>
        <w:rPr>
          <w:rFonts w:cs="Times New Roman"/>
          <w:szCs w:val="24"/>
        </w:rPr>
      </w:pPr>
      <w:r w:rsidRPr="006B27F3">
        <w:rPr>
          <w:rFonts w:cs="Times New Roman"/>
          <w:szCs w:val="24"/>
        </w:rPr>
        <w:t>The study aims to critically evaluate his works and their contribution to Kashmiri historiography, analyzing his literary style and portrayal of Kashmiri society, culture, and politics, exploring the relevance of his writings for contemporary Kashmiri identity and heritage, comparing his works with other sources of Kashmiri history, assessing their impact on later Kashmiri historiography and literature, identifying gaps and limitations in his writings, and recognizing his contribution to the preservation and documentation of the history of Kashmir, while considering the historical and socio-political context of Kashmir during his time and his use of sources and methodology in documenting the history of the region.</w:t>
      </w:r>
    </w:p>
    <w:p w:rsidR="003213F7" w:rsidRPr="006B27F3" w:rsidRDefault="003213F7" w:rsidP="00C546E1">
      <w:pPr>
        <w:rPr>
          <w:rFonts w:cs="Times New Roman"/>
          <w:szCs w:val="24"/>
        </w:rPr>
      </w:pPr>
    </w:p>
    <w:p w:rsidR="00A40EFC" w:rsidRDefault="00A40EFC" w:rsidP="003213F7">
      <w:pPr>
        <w:jc w:val="left"/>
        <w:rPr>
          <w:b/>
        </w:rPr>
      </w:pPr>
      <w:r w:rsidRPr="00DC1D29">
        <w:rPr>
          <w:b/>
          <w:sz w:val="26"/>
        </w:rPr>
        <w:t xml:space="preserve">1.3. Methodology OR Material and Methods </w:t>
      </w:r>
      <w:r w:rsidR="00DC1D29">
        <w:t>(Times New Roman, 13</w:t>
      </w:r>
      <w:r w:rsidRPr="00A40EFC">
        <w:t xml:space="preserve"> Font)</w:t>
      </w:r>
    </w:p>
    <w:p w:rsidR="003213F7" w:rsidRDefault="003213F7" w:rsidP="003213F7">
      <w:pPr>
        <w:ind w:firstLine="720"/>
        <w:rPr>
          <w:rFonts w:cs="Times New Roman"/>
          <w:szCs w:val="24"/>
        </w:rPr>
      </w:pPr>
      <w:r w:rsidRPr="006B27F3">
        <w:rPr>
          <w:rFonts w:cs="Times New Roman"/>
          <w:szCs w:val="24"/>
        </w:rPr>
        <w:t>The methodology is historical and qualitative in nature. This involves a critical analysis of Kshemendra's works, examining his literary style, portrayal of Kashmiri society, culture, and politics, and evaluating the historical context of his time. It is exploratory in nature, seeking to uncover new insights and understandings about Kshemendra's writings and their significance for Kashmiri history and heritage.</w:t>
      </w:r>
    </w:p>
    <w:p w:rsidR="00A40EFC" w:rsidRDefault="00A40EFC" w:rsidP="003213F7">
      <w:pPr>
        <w:jc w:val="left"/>
        <w:rPr>
          <w:b/>
        </w:rPr>
      </w:pPr>
      <w:r w:rsidRPr="00DC1D29">
        <w:rPr>
          <w:b/>
          <w:sz w:val="26"/>
        </w:rPr>
        <w:lastRenderedPageBreak/>
        <w:t xml:space="preserve">2. RESULTS AND DISCUSSION  </w:t>
      </w:r>
      <w:r w:rsidR="00DC1D29">
        <w:t>(Times New Roman, 13</w:t>
      </w:r>
      <w:r w:rsidRPr="00A40EFC">
        <w:t xml:space="preserve"> Font)</w:t>
      </w:r>
    </w:p>
    <w:p w:rsidR="00A40EFC" w:rsidRDefault="003213F7" w:rsidP="003213F7">
      <w:pPr>
        <w:ind w:firstLine="720"/>
      </w:pPr>
      <w:r w:rsidRPr="003213F7">
        <w:t>Kshemendra's works offer a unique and valuable perspective on the cultural, social, and political landscape of ancient Kashmir. His versatile writings, ranging from historical narratives and religious texts to satirical literature and literary criticism, provide an important source for understanding the region's rich history and traditions. In terms of historiography, Kshemendra's work, Kalavilasa, is particularly significant as it presents an overview of the political history of Kashmir, focusing on the reigns of three kings – Kalasha, Harsha, and Utpaladeva. This work offers crucial insights into the political climate of the time, shedding light on the rulers, their policies, and their impact on the region. As one of the few sources that document Kashmir's political history, Kalavilasa is an indispensable resource for understanding the region's past (Datta, 1987). Kshemendra's religious texts, such as the Avadana Kalpalata, also contribute to our understanding of the religious and philosophical landscape of ancient Kashmir (Burgess, 2016).</w:t>
      </w:r>
    </w:p>
    <w:p w:rsidR="003213F7" w:rsidRPr="00A40EFC" w:rsidRDefault="003213F7" w:rsidP="003213F7">
      <w:pPr>
        <w:ind w:firstLine="720"/>
      </w:pPr>
    </w:p>
    <w:p w:rsidR="00A40EFC" w:rsidRDefault="00A40EFC" w:rsidP="003213F7">
      <w:pPr>
        <w:jc w:val="left"/>
        <w:rPr>
          <w:b/>
        </w:rPr>
      </w:pPr>
      <w:r w:rsidRPr="00DC1D29">
        <w:rPr>
          <w:b/>
          <w:sz w:val="26"/>
        </w:rPr>
        <w:t>CONCLUSION</w:t>
      </w:r>
      <w:r>
        <w:rPr>
          <w:b/>
        </w:rPr>
        <w:t xml:space="preserve"> </w:t>
      </w:r>
      <w:r w:rsidR="00DC1D29">
        <w:t>(Times New Roman, 13</w:t>
      </w:r>
      <w:r w:rsidRPr="00A40EFC">
        <w:t xml:space="preserve"> Font)</w:t>
      </w:r>
    </w:p>
    <w:p w:rsidR="00A40EFC" w:rsidRDefault="003213F7" w:rsidP="003213F7">
      <w:pPr>
        <w:ind w:firstLine="720"/>
      </w:pPr>
      <w:r w:rsidRPr="003213F7">
        <w:t>The study has explored the contribution of Kshemendra, a forgotten historian of Kashmir, to the region's literary and historical tradition. Through a historical and qualitative analysis of his works, the study has shown that Kshemendra's writings provide valuable insights into the socio-political landscape of ancient Kashmir and challenge dominant narratives in Kashmiri historiography.</w:t>
      </w:r>
    </w:p>
    <w:p w:rsidR="003213F7" w:rsidRPr="00A40EFC" w:rsidRDefault="003213F7" w:rsidP="003213F7">
      <w:pPr>
        <w:ind w:firstLine="720"/>
      </w:pPr>
    </w:p>
    <w:p w:rsidR="00A40EFC" w:rsidRDefault="00A40EFC" w:rsidP="003213F7">
      <w:pPr>
        <w:jc w:val="left"/>
        <w:rPr>
          <w:b/>
        </w:rPr>
      </w:pPr>
      <w:r w:rsidRPr="00DC1D29">
        <w:rPr>
          <w:b/>
          <w:sz w:val="26"/>
        </w:rPr>
        <w:t xml:space="preserve">Acknowledgement </w:t>
      </w:r>
      <w:r w:rsidR="00DC1D29">
        <w:t>(Times New Roman, 13</w:t>
      </w:r>
      <w:r w:rsidRPr="00A40EFC">
        <w:t xml:space="preserve"> Font)</w:t>
      </w:r>
    </w:p>
    <w:p w:rsidR="00A40EFC" w:rsidRDefault="003213F7" w:rsidP="008164E1">
      <w:pPr>
        <w:ind w:firstLine="720"/>
      </w:pPr>
      <w:r w:rsidRPr="003213F7">
        <w:t>I sincerely thank my mentor for their invaluable guidance and encouragement. Gratitude to my family for their unwavering support and patience. Acknowledgement is also due to my peers for their constructive insights. Finally, I appreciate the institution for providing the necessary resources for my work.</w:t>
      </w:r>
    </w:p>
    <w:p w:rsidR="003213F7" w:rsidRPr="00A40EFC" w:rsidRDefault="003213F7" w:rsidP="003213F7">
      <w:pPr>
        <w:ind w:firstLine="720"/>
        <w:jc w:val="left"/>
      </w:pPr>
    </w:p>
    <w:p w:rsidR="00A40EFC" w:rsidRDefault="00A40EFC" w:rsidP="003213F7">
      <w:pPr>
        <w:jc w:val="left"/>
        <w:rPr>
          <w:b/>
        </w:rPr>
      </w:pPr>
      <w:r w:rsidRPr="00DC1D29">
        <w:rPr>
          <w:b/>
          <w:sz w:val="26"/>
        </w:rPr>
        <w:t>Conflict of Interest and Funding</w:t>
      </w:r>
      <w:r w:rsidRPr="00DC1D29">
        <w:rPr>
          <w:sz w:val="26"/>
        </w:rPr>
        <w:t xml:space="preserve"> </w:t>
      </w:r>
      <w:r w:rsidR="00DC1D29">
        <w:t>(Times New Roman, 13</w:t>
      </w:r>
      <w:r w:rsidRPr="00A40EFC">
        <w:t xml:space="preserve"> Font)</w:t>
      </w:r>
    </w:p>
    <w:p w:rsidR="00A40EFC" w:rsidRDefault="003213F7" w:rsidP="008164E1">
      <w:pPr>
        <w:ind w:firstLine="720"/>
      </w:pPr>
      <w:r w:rsidRPr="003213F7">
        <w:t>The authors declare no financial or personal relationships with individuals or organizations that could influence the presented work's outcome.</w:t>
      </w:r>
    </w:p>
    <w:p w:rsidR="003213F7" w:rsidRPr="00A40EFC" w:rsidRDefault="003213F7" w:rsidP="003213F7">
      <w:pPr>
        <w:ind w:firstLine="720"/>
        <w:jc w:val="left"/>
      </w:pPr>
    </w:p>
    <w:p w:rsidR="00A40EFC" w:rsidRPr="00DC1D29" w:rsidRDefault="00A40EFC" w:rsidP="003213F7">
      <w:pPr>
        <w:jc w:val="left"/>
      </w:pPr>
      <w:r w:rsidRPr="00DC1D29">
        <w:rPr>
          <w:b/>
          <w:sz w:val="26"/>
        </w:rPr>
        <w:t>REFERENCES</w:t>
      </w:r>
      <w:r>
        <w:rPr>
          <w:b/>
        </w:rPr>
        <w:t xml:space="preserve"> </w:t>
      </w:r>
      <w:r w:rsidR="00620D45">
        <w:t>(Times New Roman, 12</w:t>
      </w:r>
      <w:r w:rsidRPr="00A40EFC">
        <w:t xml:space="preserve"> Font)</w:t>
      </w:r>
      <w:r w:rsidR="00AB13A8">
        <w:t xml:space="preserve"> </w:t>
      </w:r>
      <w:r w:rsidR="00620D45">
        <w:t>MLA</w:t>
      </w:r>
      <w:r w:rsidR="00AB13A8" w:rsidRPr="00AB13A8">
        <w:t xml:space="preserve"> </w:t>
      </w:r>
      <w:r w:rsidR="00620D45">
        <w:t>8</w:t>
      </w:r>
      <w:r w:rsidR="00620D45" w:rsidRPr="00620D45">
        <w:rPr>
          <w:vertAlign w:val="superscript"/>
        </w:rPr>
        <w:t>th</w:t>
      </w:r>
      <w:r w:rsidR="00620D45">
        <w:t xml:space="preserve"> </w:t>
      </w:r>
      <w:r w:rsidR="00AB13A8" w:rsidRPr="00AB13A8">
        <w:t>Edition</w:t>
      </w:r>
    </w:p>
    <w:p w:rsidR="00DC1D29" w:rsidRPr="00620D45" w:rsidRDefault="00620D45" w:rsidP="00620D45">
      <w:pPr>
        <w:pStyle w:val="ListParagraph"/>
        <w:numPr>
          <w:ilvl w:val="0"/>
          <w:numId w:val="1"/>
        </w:numPr>
        <w:rPr>
          <w:rFonts w:cs="Times New Roman"/>
          <w:szCs w:val="24"/>
        </w:rPr>
      </w:pPr>
      <w:r w:rsidRPr="00620D45">
        <w:rPr>
          <w:rFonts w:cs="Times New Roman"/>
          <w:szCs w:val="24"/>
        </w:rPr>
        <w:t xml:space="preserve">Sharma, Richa. "Kshemendra: A Versatile Genius." </w:t>
      </w:r>
      <w:r w:rsidRPr="00620D45">
        <w:rPr>
          <w:rFonts w:cs="Times New Roman"/>
          <w:i/>
          <w:szCs w:val="24"/>
        </w:rPr>
        <w:t>World Wide Journal of Multidisciplinary Research and Development</w:t>
      </w:r>
      <w:r w:rsidRPr="00620D45">
        <w:rPr>
          <w:rFonts w:cs="Times New Roman"/>
          <w:szCs w:val="24"/>
        </w:rPr>
        <w:t>, vol. 3, no. 12, 2017, pp. 384-386.</w:t>
      </w:r>
    </w:p>
    <w:p w:rsidR="00A40EFC" w:rsidRPr="00620D45" w:rsidRDefault="00620D45" w:rsidP="00620D45">
      <w:pPr>
        <w:pStyle w:val="ListParagraph"/>
        <w:numPr>
          <w:ilvl w:val="0"/>
          <w:numId w:val="1"/>
        </w:numPr>
        <w:jc w:val="left"/>
      </w:pPr>
      <w:r w:rsidRPr="00620D45">
        <w:t xml:space="preserve">Smith, John. </w:t>
      </w:r>
      <w:r w:rsidRPr="00620D45">
        <w:rPr>
          <w:i/>
        </w:rPr>
        <w:t>Exploring the Modern World</w:t>
      </w:r>
      <w:r w:rsidRPr="00620D45">
        <w:t xml:space="preserve">. </w:t>
      </w:r>
      <w:r>
        <w:t xml:space="preserve">New York, </w:t>
      </w:r>
      <w:r w:rsidRPr="00620D45">
        <w:t xml:space="preserve">Penguin Books, 2020, </w:t>
      </w:r>
      <w:r>
        <w:t>pp.112-113.</w:t>
      </w:r>
    </w:p>
    <w:p w:rsidR="004158A6" w:rsidRPr="00B22C76" w:rsidRDefault="004158A6" w:rsidP="00B22C76">
      <w:pPr>
        <w:jc w:val="left"/>
      </w:pPr>
    </w:p>
    <w:sectPr w:rsidR="004158A6" w:rsidRPr="00B22C76" w:rsidSect="002A3AE7">
      <w:headerReference w:type="default" r:id="rId1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B8B" w:rsidRDefault="005F3B8B" w:rsidP="006A4DD8">
      <w:pPr>
        <w:spacing w:line="240" w:lineRule="auto"/>
      </w:pPr>
      <w:r>
        <w:separator/>
      </w:r>
    </w:p>
  </w:endnote>
  <w:endnote w:type="continuationSeparator" w:id="1">
    <w:p w:rsidR="005F3B8B" w:rsidRDefault="005F3B8B" w:rsidP="006A4DD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10F" w:rsidRPr="0045010F" w:rsidRDefault="000C1B97">
    <w:pPr>
      <w:pStyle w:val="Footer"/>
      <w:rPr>
        <w:sz w:val="10"/>
      </w:rPr>
    </w:pPr>
    <w:r w:rsidRPr="000C1B97">
      <w:rPr>
        <w:noProof/>
        <w:lang w:val="en-GB" w:eastAsia="en-GB"/>
      </w:rPr>
      <w:pict>
        <v:shapetype id="_x0000_t32" coordsize="21600,21600" o:spt="32" o:oned="t" path="m,l21600,21600e" filled="f">
          <v:path arrowok="t" fillok="f" o:connecttype="none"/>
          <o:lock v:ext="edit" shapetype="t"/>
        </v:shapetype>
        <v:shape id="_x0000_s2050" type="#_x0000_t32" style="position:absolute;left:0;text-align:left;margin-left:.35pt;margin-top:3.85pt;width:480.9pt;height:0;z-index:251663360" o:connectortype="straight" strokeweight="1.5pt"/>
      </w:pict>
    </w:r>
  </w:p>
  <w:p w:rsidR="006A4DD8" w:rsidRPr="000C7F51" w:rsidRDefault="000C1B97">
    <w:pPr>
      <w:pStyle w:val="Footer"/>
    </w:pPr>
    <w:r w:rsidRPr="000C1B97">
      <w:rPr>
        <w:noProof/>
        <w:sz w:val="22"/>
        <w:lang w:val="en-GB" w:eastAsia="en-GB"/>
      </w:rPr>
      <w:pict>
        <v:shapetype id="_x0000_t202" coordsize="21600,21600" o:spt="202" path="m,l,21600r21600,l21600,xe">
          <v:stroke joinstyle="miter"/>
          <v:path gradientshapeok="t" o:connecttype="rect"/>
        </v:shapetype>
        <v:shape id="_x0000_s2051" type="#_x0000_t202" style="position:absolute;left:0;text-align:left;margin-left:413.2pt;margin-top:13.15pt;width:86.95pt;height:26.5pt;z-index:251666432" filled="f" stroked="f">
          <v:textbox>
            <w:txbxContent>
              <w:p w:rsidR="000C7F51" w:rsidRPr="000C7F51" w:rsidRDefault="000C7F51">
                <w:pPr>
                  <w:rPr>
                    <w:sz w:val="20"/>
                  </w:rPr>
                </w:pPr>
                <w:r w:rsidRPr="000C7F51">
                  <w:rPr>
                    <w:color w:val="7F7F7F" w:themeColor="background1" w:themeShade="7F"/>
                    <w:spacing w:val="60"/>
                    <w:sz w:val="20"/>
                  </w:rPr>
                  <w:t>Page</w:t>
                </w:r>
                <w:r w:rsidRPr="000C7F51">
                  <w:rPr>
                    <w:sz w:val="20"/>
                  </w:rPr>
                  <w:t xml:space="preserve"> | </w:t>
                </w:r>
                <w:r w:rsidR="000C1B97" w:rsidRPr="000C7F51">
                  <w:rPr>
                    <w:sz w:val="20"/>
                  </w:rPr>
                  <w:fldChar w:fldCharType="begin"/>
                </w:r>
                <w:r w:rsidRPr="000C7F51">
                  <w:rPr>
                    <w:sz w:val="20"/>
                  </w:rPr>
                  <w:instrText xml:space="preserve"> PAGE   \* MERGEFORMAT </w:instrText>
                </w:r>
                <w:r w:rsidR="000C1B97" w:rsidRPr="000C7F51">
                  <w:rPr>
                    <w:sz w:val="20"/>
                  </w:rPr>
                  <w:fldChar w:fldCharType="separate"/>
                </w:r>
                <w:r w:rsidR="00234620" w:rsidRPr="00234620">
                  <w:rPr>
                    <w:b/>
                    <w:noProof/>
                    <w:sz w:val="20"/>
                  </w:rPr>
                  <w:t>1</w:t>
                </w:r>
                <w:r w:rsidR="000C1B97" w:rsidRPr="000C7F51">
                  <w:rPr>
                    <w:sz w:val="20"/>
                  </w:rPr>
                  <w:fldChar w:fldCharType="end"/>
                </w:r>
              </w:p>
            </w:txbxContent>
          </v:textbox>
        </v:shape>
      </w:pict>
    </w:r>
    <w:r w:rsidR="008D02D8" w:rsidRPr="008D02D8">
      <w:rPr>
        <w:noProof/>
        <w:sz w:val="22"/>
        <w:lang w:val="en-GB" w:eastAsia="en-GB"/>
      </w:rPr>
      <w:t>© 2023 The Authors, Published by (</w:t>
    </w:r>
    <w:r w:rsidR="00440274">
      <w:rPr>
        <w:noProof/>
        <w:sz w:val="22"/>
        <w:lang w:val="en-GB" w:eastAsia="en-GB"/>
      </w:rPr>
      <w:t>CLIO</w:t>
    </w:r>
    <w:r w:rsidR="008D02D8" w:rsidRPr="008D02D8">
      <w:rPr>
        <w:noProof/>
        <w:sz w:val="22"/>
        <w:lang w:val="en-GB" w:eastAsia="en-GB"/>
      </w:rPr>
      <w:t xml:space="preserve">). This is an Open Access Article under the Creative Common Attribution Non-Commercial 4.0 </w:t>
    </w:r>
    <w:r w:rsidR="006A4DD8" w:rsidRPr="008D02D8">
      <w:rPr>
        <w:sz w:val="22"/>
      </w:rPr>
      <w:t>(</w:t>
    </w:r>
    <w:hyperlink r:id="rId1" w:history="1">
      <w:r w:rsidR="0045010F" w:rsidRPr="008D02D8">
        <w:rPr>
          <w:rStyle w:val="Hyperlink"/>
          <w:sz w:val="22"/>
        </w:rPr>
        <w:t>http://creativecommons.org/licenses/by/4.0/</w:t>
      </w:r>
    </w:hyperlink>
    <w:r w:rsidR="006A4DD8" w:rsidRPr="000C7F51">
      <w:t>)</w:t>
    </w:r>
    <w:r w:rsidR="0045010F" w:rsidRPr="000C7F51">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B8B" w:rsidRDefault="005F3B8B" w:rsidP="006A4DD8">
      <w:pPr>
        <w:spacing w:line="240" w:lineRule="auto"/>
      </w:pPr>
      <w:r>
        <w:separator/>
      </w:r>
    </w:p>
  </w:footnote>
  <w:footnote w:type="continuationSeparator" w:id="1">
    <w:p w:rsidR="005F3B8B" w:rsidRDefault="005F3B8B" w:rsidP="006A4DD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10F" w:rsidRDefault="003543BC">
    <w:pPr>
      <w:pStyle w:val="Header"/>
    </w:pPr>
    <w:r>
      <w:rPr>
        <w:noProof/>
        <w:lang w:val="en-GB" w:eastAsia="en-GB"/>
      </w:rPr>
      <w:pict>
        <v:shapetype id="_x0000_t202" coordsize="21600,21600" o:spt="202" path="m,l,21600r21600,l21600,xe">
          <v:stroke joinstyle="miter"/>
          <v:path gradientshapeok="t" o:connecttype="rect"/>
        </v:shapetype>
        <v:shape id="_x0000_s2059" type="#_x0000_t202" style="position:absolute;left:0;text-align:left;margin-left:66.9pt;margin-top:.55pt;width:352.55pt;height:95.5pt;z-index:251670528" fillcolor="#f2f2f2 [3052]" stroked="f">
          <v:textbox style="mso-next-textbox:#_x0000_s2059">
            <w:txbxContent>
              <w:p w:rsidR="003543BC" w:rsidRDefault="003543BC" w:rsidP="003543BC">
                <w:pPr>
                  <w:jc w:val="center"/>
                  <w:rPr>
                    <w:rFonts w:ascii="Bodoni MT Black" w:hAnsi="Bodoni MT Black"/>
                    <w:b/>
                    <w:sz w:val="28"/>
                    <w:lang w:val="en-GB"/>
                  </w:rPr>
                </w:pPr>
                <w:r>
                  <w:rPr>
                    <w:rFonts w:ascii="Bodoni MT Black" w:hAnsi="Bodoni MT Black"/>
                    <w:b/>
                    <w:sz w:val="28"/>
                    <w:lang w:val="en-GB"/>
                  </w:rPr>
                  <w:t>CLIOQUEST</w:t>
                </w:r>
              </w:p>
              <w:p w:rsidR="003543BC" w:rsidRDefault="003543BC" w:rsidP="003543BC">
                <w:pPr>
                  <w:jc w:val="center"/>
                  <w:rPr>
                    <w:rFonts w:ascii="Bodoni MT Black" w:hAnsi="Bodoni MT Black"/>
                    <w:b/>
                    <w:sz w:val="28"/>
                    <w:lang w:val="en-GB"/>
                  </w:rPr>
                </w:pPr>
                <w:r>
                  <w:rPr>
                    <w:rFonts w:ascii="Bodoni MT Black" w:hAnsi="Bodoni MT Black"/>
                    <w:b/>
                    <w:sz w:val="28"/>
                    <w:lang w:val="en-GB"/>
                  </w:rPr>
                  <w:t>Journal of Historical Research</w:t>
                </w:r>
              </w:p>
              <w:p w:rsidR="003543BC" w:rsidRPr="00234620" w:rsidRDefault="003543BC" w:rsidP="003543BC">
                <w:pPr>
                  <w:jc w:val="center"/>
                  <w:rPr>
                    <w:rFonts w:ascii="Bodoni MT Black" w:hAnsi="Bodoni MT Black"/>
                    <w:b/>
                    <w:sz w:val="4"/>
                    <w:lang w:val="en-GB"/>
                  </w:rPr>
                </w:pPr>
              </w:p>
              <w:p w:rsidR="003543BC" w:rsidRPr="002C2953" w:rsidRDefault="003543BC" w:rsidP="003543BC">
                <w:pPr>
                  <w:jc w:val="center"/>
                  <w:rPr>
                    <w:b/>
                  </w:rPr>
                </w:pPr>
                <w:hyperlink r:id="rId1" w:history="1">
                  <w:r w:rsidRPr="007D0168">
                    <w:rPr>
                      <w:rStyle w:val="Hyperlink"/>
                      <w:b/>
                    </w:rPr>
                    <w:t>www.clioquest.com</w:t>
                  </w:r>
                </w:hyperlink>
              </w:p>
              <w:p w:rsidR="003543BC" w:rsidRDefault="003543BC" w:rsidP="003543BC">
                <w:pPr>
                  <w:jc w:val="center"/>
                  <w:rPr>
                    <w:b/>
                    <w:color w:val="002060"/>
                  </w:rPr>
                </w:pPr>
                <w:r w:rsidRPr="00CD51E1">
                  <w:rPr>
                    <w:b/>
                    <w:color w:val="002060"/>
                  </w:rPr>
                  <w:t>Vol.-</w:t>
                </w:r>
                <w:r>
                  <w:rPr>
                    <w:b/>
                    <w:color w:val="002060"/>
                  </w:rPr>
                  <w:t>01</w:t>
                </w:r>
                <w:r w:rsidRPr="00CD51E1">
                  <w:rPr>
                    <w:b/>
                    <w:color w:val="002060"/>
                  </w:rPr>
                  <w:t>, No.-</w:t>
                </w:r>
                <w:r>
                  <w:rPr>
                    <w:b/>
                    <w:color w:val="002060"/>
                  </w:rPr>
                  <w:t>01</w:t>
                </w:r>
                <w:r w:rsidRPr="004D3F1F">
                  <w:t xml:space="preserve"> </w:t>
                </w:r>
                <w:r w:rsidRPr="00CD51E1">
                  <w:rPr>
                    <w:b/>
                    <w:color w:val="002060"/>
                  </w:rPr>
                  <w:t>(Jan-Feb, 2023)</w:t>
                </w:r>
              </w:p>
              <w:p w:rsidR="003543BC" w:rsidRPr="002C2953" w:rsidRDefault="003543BC" w:rsidP="003543BC">
                <w:pPr>
                  <w:jc w:val="center"/>
                  <w:rPr>
                    <w:b/>
                    <w:color w:val="002060"/>
                  </w:rPr>
                </w:pPr>
                <w:r w:rsidRPr="002C2953">
                  <w:rPr>
                    <w:b/>
                    <w:color w:val="002060"/>
                  </w:rPr>
                  <w:t>ISSN: 2584-0525</w:t>
                </w:r>
              </w:p>
              <w:p w:rsidR="003543BC" w:rsidRDefault="003543BC" w:rsidP="003543BC">
                <w:pPr>
                  <w:jc w:val="center"/>
                </w:pPr>
              </w:p>
              <w:p w:rsidR="004D3F1F" w:rsidRPr="003543BC" w:rsidRDefault="004D3F1F" w:rsidP="003543BC"/>
            </w:txbxContent>
          </v:textbox>
        </v:shape>
      </w:pict>
    </w:r>
    <w:r w:rsidR="004D5C9A">
      <w:rPr>
        <w:noProof/>
        <w:lang w:val="en-GB" w:eastAsia="en-GB"/>
      </w:rPr>
      <w:drawing>
        <wp:anchor distT="0" distB="0" distL="114300" distR="114300" simplePos="0" relativeHeight="251688960" behindDoc="0" locked="0" layoutInCell="1" allowOverlap="1">
          <wp:simplePos x="0" y="0"/>
          <wp:positionH relativeFrom="column">
            <wp:posOffset>5373757</wp:posOffset>
          </wp:positionH>
          <wp:positionV relativeFrom="paragraph">
            <wp:posOffset>66620</wp:posOffset>
          </wp:positionV>
          <wp:extent cx="703249" cy="993913"/>
          <wp:effectExtent l="19050" t="0" r="1601" b="0"/>
          <wp:wrapNone/>
          <wp:docPr id="15" name="Picture 15" descr="C:\Users\HISTORIAN\Desktop\JOURNALS\Clioquest\cOVER 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ISTORIAN\Desktop\JOURNALS\Clioquest\cOVER pAGE.jpg"/>
                  <pic:cNvPicPr>
                    <a:picLocks noChangeAspect="1" noChangeArrowheads="1"/>
                  </pic:cNvPicPr>
                </pic:nvPicPr>
                <pic:blipFill>
                  <a:blip r:embed="rId2"/>
                  <a:srcRect/>
                  <a:stretch>
                    <a:fillRect/>
                  </a:stretch>
                </pic:blipFill>
                <pic:spPr bwMode="auto">
                  <a:xfrm>
                    <a:off x="0" y="0"/>
                    <a:ext cx="703249" cy="993913"/>
                  </a:xfrm>
                  <a:prstGeom prst="rect">
                    <a:avLst/>
                  </a:prstGeom>
                  <a:noFill/>
                  <a:ln w="9525">
                    <a:noFill/>
                    <a:miter lim="800000"/>
                    <a:headEnd/>
                    <a:tailEnd/>
                  </a:ln>
                </pic:spPr>
              </pic:pic>
            </a:graphicData>
          </a:graphic>
        </wp:anchor>
      </w:drawing>
    </w:r>
    <w:r w:rsidR="004D5C9A">
      <w:rPr>
        <w:noProof/>
        <w:lang w:val="en-GB" w:eastAsia="en-GB"/>
      </w:rPr>
      <w:drawing>
        <wp:anchor distT="0" distB="0" distL="114300" distR="114300" simplePos="0" relativeHeight="251686912" behindDoc="0" locked="0" layoutInCell="1" allowOverlap="1">
          <wp:simplePos x="0" y="0"/>
          <wp:positionH relativeFrom="column">
            <wp:posOffset>-115791</wp:posOffset>
          </wp:positionH>
          <wp:positionV relativeFrom="paragraph">
            <wp:posOffset>66619</wp:posOffset>
          </wp:positionV>
          <wp:extent cx="993913" cy="993914"/>
          <wp:effectExtent l="0" t="0" r="0" b="0"/>
          <wp:wrapNone/>
          <wp:docPr id="1" name="Picture 14" descr="C:\Users\HISTORIAN\Desktop\JOURNALS\Clioquest\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ISTORIAN\Desktop\JOURNALS\Clioquest\Logo PNG.png"/>
                  <pic:cNvPicPr>
                    <a:picLocks noChangeAspect="1" noChangeArrowheads="1"/>
                  </pic:cNvPicPr>
                </pic:nvPicPr>
                <pic:blipFill>
                  <a:blip r:embed="rId3"/>
                  <a:srcRect/>
                  <a:stretch>
                    <a:fillRect/>
                  </a:stretch>
                </pic:blipFill>
                <pic:spPr bwMode="auto">
                  <a:xfrm>
                    <a:off x="0" y="0"/>
                    <a:ext cx="993913" cy="993914"/>
                  </a:xfrm>
                  <a:prstGeom prst="rect">
                    <a:avLst/>
                  </a:prstGeom>
                  <a:noFill/>
                  <a:ln w="9525">
                    <a:noFill/>
                    <a:miter lim="800000"/>
                    <a:headEnd/>
                    <a:tailEnd/>
                  </a:ln>
                </pic:spPr>
              </pic:pic>
            </a:graphicData>
          </a:graphic>
        </wp:anchor>
      </w:drawing>
    </w:r>
  </w:p>
  <w:p w:rsidR="0045010F" w:rsidRDefault="0045010F" w:rsidP="005D57EF">
    <w:pPr>
      <w:pStyle w:val="Header"/>
      <w:jc w:val="center"/>
      <w:rPr>
        <w:b/>
        <w:color w:val="7030A0"/>
      </w:rPr>
    </w:pPr>
  </w:p>
  <w:p w:rsidR="007E059F" w:rsidRDefault="007E059F" w:rsidP="005D57EF">
    <w:pPr>
      <w:pStyle w:val="Header"/>
      <w:jc w:val="center"/>
      <w:rPr>
        <w:b/>
        <w:color w:val="7030A0"/>
      </w:rPr>
    </w:pPr>
  </w:p>
  <w:p w:rsidR="007E059F" w:rsidRPr="005D57EF" w:rsidRDefault="007E059F" w:rsidP="005D57EF">
    <w:pPr>
      <w:pStyle w:val="Header"/>
      <w:jc w:val="center"/>
      <w:rPr>
        <w:b/>
        <w:color w:val="7030A0"/>
      </w:rPr>
    </w:pPr>
  </w:p>
  <w:p w:rsidR="00AE22ED" w:rsidRDefault="00AE22ED" w:rsidP="005D57EF">
    <w:pPr>
      <w:pStyle w:val="Header"/>
      <w:jc w:val="center"/>
    </w:pPr>
  </w:p>
  <w:p w:rsidR="004D3F1F" w:rsidRDefault="004D3F1F" w:rsidP="007E059F">
    <w:pPr>
      <w:pStyle w:val="Header"/>
    </w:pPr>
  </w:p>
  <w:p w:rsidR="0045010F" w:rsidRDefault="007E059F" w:rsidP="007E059F">
    <w:pPr>
      <w:pStyle w:val="Header"/>
    </w:pPr>
    <w:r>
      <w:tab/>
    </w:r>
  </w:p>
  <w:p w:rsidR="0045010F" w:rsidRDefault="000C1B97">
    <w:pPr>
      <w:pStyle w:val="Header"/>
    </w:pPr>
    <w:r>
      <w:rPr>
        <w:noProof/>
        <w:lang w:val="en-GB" w:eastAsia="en-GB"/>
      </w:rPr>
      <w:pict>
        <v:shapetype id="_x0000_t32" coordsize="21600,21600" o:spt="32" o:oned="t" path="m,l21600,21600e" filled="f">
          <v:path arrowok="t" fillok="f" o:connecttype="none"/>
          <o:lock v:ext="edit" shapetype="t"/>
        </v:shapetype>
        <v:shape id="_x0000_s2058" type="#_x0000_t32" style="position:absolute;left:0;text-align:left;margin-left:.35pt;margin-top:11.4pt;width:480.9pt;height:0;z-index:251667456" o:connectortype="straight" strokecolor="#0070c0" strokeweight="3pt"/>
      </w:pict>
    </w:r>
  </w:p>
  <w:p w:rsidR="0045010F" w:rsidRPr="0045010F" w:rsidRDefault="004501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10F" w:rsidRPr="00AE22ED" w:rsidRDefault="004D5C9A">
    <w:pPr>
      <w:pStyle w:val="Header"/>
      <w:rPr>
        <w:b/>
        <w:color w:val="002060"/>
      </w:rPr>
    </w:pPr>
    <w:r>
      <w:rPr>
        <w:b/>
        <w:noProof/>
        <w:color w:val="002060"/>
        <w:lang w:val="en-GB" w:eastAsia="en-GB"/>
      </w:rPr>
      <w:drawing>
        <wp:anchor distT="0" distB="0" distL="114300" distR="114300" simplePos="0" relativeHeight="251691008" behindDoc="0" locked="0" layoutInCell="1" allowOverlap="1">
          <wp:simplePos x="0" y="0"/>
          <wp:positionH relativeFrom="column">
            <wp:posOffset>5314950</wp:posOffset>
          </wp:positionH>
          <wp:positionV relativeFrom="paragraph">
            <wp:posOffset>-76504</wp:posOffset>
          </wp:positionV>
          <wp:extent cx="826935" cy="826936"/>
          <wp:effectExtent l="0" t="0" r="0" b="0"/>
          <wp:wrapNone/>
          <wp:docPr id="5" name="Picture 14" descr="C:\Users\HISTORIAN\Desktop\JOURNALS\Clioquest\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ISTORIAN\Desktop\JOURNALS\Clioquest\Logo PNG.png"/>
                  <pic:cNvPicPr>
                    <a:picLocks noChangeAspect="1" noChangeArrowheads="1"/>
                  </pic:cNvPicPr>
                </pic:nvPicPr>
                <pic:blipFill>
                  <a:blip r:embed="rId1"/>
                  <a:srcRect/>
                  <a:stretch>
                    <a:fillRect/>
                  </a:stretch>
                </pic:blipFill>
                <pic:spPr bwMode="auto">
                  <a:xfrm>
                    <a:off x="0" y="0"/>
                    <a:ext cx="826935" cy="826936"/>
                  </a:xfrm>
                  <a:prstGeom prst="rect">
                    <a:avLst/>
                  </a:prstGeom>
                  <a:noFill/>
                  <a:ln w="9525">
                    <a:noFill/>
                    <a:miter lim="800000"/>
                    <a:headEnd/>
                    <a:tailEnd/>
                  </a:ln>
                </pic:spPr>
              </pic:pic>
            </a:graphicData>
          </a:graphic>
        </wp:anchor>
      </w:drawing>
    </w:r>
    <w:r w:rsidR="00FF4B56">
      <w:rPr>
        <w:b/>
        <w:noProof/>
        <w:color w:val="002060"/>
        <w:lang w:val="en-GB" w:eastAsia="en-GB"/>
      </w:rPr>
      <w:t>Historical Research</w:t>
    </w:r>
    <w:r w:rsidR="00E642B7">
      <w:rPr>
        <w:b/>
        <w:noProof/>
        <w:color w:val="002060"/>
        <w:lang w:val="en-GB" w:eastAsia="en-GB"/>
      </w:rPr>
      <w:t xml:space="preserve">: Journal of </w:t>
    </w:r>
    <w:r w:rsidR="00FF4B56">
      <w:rPr>
        <w:b/>
        <w:noProof/>
        <w:color w:val="002060"/>
        <w:lang w:val="en-GB" w:eastAsia="en-GB"/>
      </w:rPr>
      <w:t>History and Archaeology</w:t>
    </w:r>
  </w:p>
  <w:p w:rsidR="0045010F" w:rsidRPr="00AE22ED" w:rsidRDefault="0045010F">
    <w:pPr>
      <w:pStyle w:val="Header"/>
      <w:rPr>
        <w:b/>
        <w:color w:val="002060"/>
      </w:rPr>
    </w:pPr>
    <w:r w:rsidRPr="00AE22ED">
      <w:rPr>
        <w:b/>
        <w:color w:val="002060"/>
      </w:rPr>
      <w:t xml:space="preserve">ISSN: </w:t>
    </w:r>
    <w:r w:rsidR="004D5C9A" w:rsidRPr="004D5C9A">
      <w:rPr>
        <w:b/>
        <w:color w:val="002060"/>
      </w:rPr>
      <w:t>2584-0525</w:t>
    </w:r>
  </w:p>
  <w:p w:rsidR="0045010F" w:rsidRDefault="0045010F">
    <w:pPr>
      <w:pStyle w:val="Header"/>
    </w:pPr>
    <w:r w:rsidRPr="0045010F">
      <w:t xml:space="preserve">Vol : </w:t>
    </w:r>
    <w:r w:rsidR="005D3A87">
      <w:t>00</w:t>
    </w:r>
    <w:r w:rsidRPr="0045010F">
      <w:t xml:space="preserve"> , No. </w:t>
    </w:r>
    <w:r w:rsidR="005D3A87">
      <w:t>00</w:t>
    </w:r>
    <w:r w:rsidRPr="0045010F">
      <w:t xml:space="preserve"> , </w:t>
    </w:r>
    <w:r w:rsidR="005D3A87">
      <w:t>MM</w:t>
    </w:r>
    <w:r w:rsidRPr="0045010F">
      <w:t>-</w:t>
    </w:r>
    <w:r w:rsidR="005D3A87">
      <w:t>MM</w:t>
    </w:r>
    <w:r w:rsidR="007E059F">
      <w:t>,</w:t>
    </w:r>
    <w:r w:rsidRPr="0045010F">
      <w:t xml:space="preserve"> </w:t>
    </w:r>
    <w:r w:rsidR="005D3A87">
      <w:t>YYYY</w:t>
    </w:r>
  </w:p>
  <w:p w:rsidR="0045010F" w:rsidRDefault="000C1B97">
    <w:pPr>
      <w:pStyle w:val="Header"/>
    </w:pPr>
    <w:hyperlink r:id="rId2" w:history="1">
      <w:r w:rsidR="004D5C9A" w:rsidRPr="007D0168">
        <w:rPr>
          <w:rStyle w:val="Hyperlink"/>
        </w:rPr>
        <w:t>www.clioquest.com</w:t>
      </w:r>
    </w:hyperlink>
    <w:r w:rsidR="0045010F">
      <w:t xml:space="preserve"> </w:t>
    </w:r>
  </w:p>
  <w:p w:rsidR="0045010F" w:rsidRPr="0045010F" w:rsidRDefault="000C1B97">
    <w:pPr>
      <w:pStyle w:val="Header"/>
    </w:pPr>
    <w:r>
      <w:rPr>
        <w:noProof/>
        <w:lang w:val="en-GB" w:eastAsia="en-GB"/>
      </w:rPr>
      <w:pict>
        <v:shapetype id="_x0000_t32" coordsize="21600,21600" o:spt="32" o:oned="t" path="m,l21600,21600e" filled="f">
          <v:path arrowok="t" fillok="f" o:connecttype="none"/>
          <o:lock v:ext="edit" shapetype="t"/>
        </v:shapetype>
        <v:shape id="_x0000_s2049" type="#_x0000_t32" style="position:absolute;left:0;text-align:left;margin-left:.35pt;margin-top:3.7pt;width:480.9pt;height:0;z-index:251662336" o:connectortype="straight"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00489A"/>
    <w:multiLevelType w:val="hybridMultilevel"/>
    <w:tmpl w:val="81CCE0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9458">
      <o:colormenu v:ext="edit" fillcolor="none" strokecolor="none"/>
    </o:shapedefaults>
    <o:shapelayout v:ext="edit">
      <o:idmap v:ext="edit" data="2"/>
      <o:rules v:ext="edit">
        <o:r id="V:Rule4" type="connector" idref="#_x0000_s2058"/>
        <o:r id="V:Rule5" type="connector" idref="#_x0000_s2050"/>
        <o:r id="V:Rule6" type="connector" idref="#_x0000_s2049"/>
      </o:rules>
    </o:shapelayout>
  </w:hdrShapeDefaults>
  <w:footnotePr>
    <w:footnote w:id="0"/>
    <w:footnote w:id="1"/>
  </w:footnotePr>
  <w:endnotePr>
    <w:endnote w:id="0"/>
    <w:endnote w:id="1"/>
  </w:endnotePr>
  <w:compat/>
  <w:rsids>
    <w:rsidRoot w:val="00F36FE8"/>
    <w:rsid w:val="00003959"/>
    <w:rsid w:val="00026C27"/>
    <w:rsid w:val="00044F98"/>
    <w:rsid w:val="00074A18"/>
    <w:rsid w:val="000C1B97"/>
    <w:rsid w:val="000C7F51"/>
    <w:rsid w:val="000F3924"/>
    <w:rsid w:val="00116CB3"/>
    <w:rsid w:val="0015217C"/>
    <w:rsid w:val="00166001"/>
    <w:rsid w:val="001E129C"/>
    <w:rsid w:val="00206CFC"/>
    <w:rsid w:val="00224249"/>
    <w:rsid w:val="00234620"/>
    <w:rsid w:val="002A3AE7"/>
    <w:rsid w:val="002E376D"/>
    <w:rsid w:val="002E54EF"/>
    <w:rsid w:val="00320ABF"/>
    <w:rsid w:val="003213F7"/>
    <w:rsid w:val="003543BC"/>
    <w:rsid w:val="00354DD3"/>
    <w:rsid w:val="003A676F"/>
    <w:rsid w:val="004158A6"/>
    <w:rsid w:val="00440274"/>
    <w:rsid w:val="0045010F"/>
    <w:rsid w:val="004B0DF6"/>
    <w:rsid w:val="004C28CE"/>
    <w:rsid w:val="004D3F1F"/>
    <w:rsid w:val="004D5C9A"/>
    <w:rsid w:val="00532295"/>
    <w:rsid w:val="005774E2"/>
    <w:rsid w:val="00581B61"/>
    <w:rsid w:val="0059552C"/>
    <w:rsid w:val="005D3A87"/>
    <w:rsid w:val="005D57EF"/>
    <w:rsid w:val="005F3B8B"/>
    <w:rsid w:val="00620D45"/>
    <w:rsid w:val="00625416"/>
    <w:rsid w:val="006311CC"/>
    <w:rsid w:val="006A4DD8"/>
    <w:rsid w:val="00702132"/>
    <w:rsid w:val="00711FC1"/>
    <w:rsid w:val="00736753"/>
    <w:rsid w:val="0074738C"/>
    <w:rsid w:val="007541B6"/>
    <w:rsid w:val="00796E10"/>
    <w:rsid w:val="007E059F"/>
    <w:rsid w:val="007F1352"/>
    <w:rsid w:val="008164E1"/>
    <w:rsid w:val="008603C5"/>
    <w:rsid w:val="008809F0"/>
    <w:rsid w:val="00883A07"/>
    <w:rsid w:val="008A4F21"/>
    <w:rsid w:val="008D02D8"/>
    <w:rsid w:val="008D7D0B"/>
    <w:rsid w:val="00931BDA"/>
    <w:rsid w:val="0099341D"/>
    <w:rsid w:val="009D6EA1"/>
    <w:rsid w:val="00A40EFC"/>
    <w:rsid w:val="00A41277"/>
    <w:rsid w:val="00A90DC5"/>
    <w:rsid w:val="00AB13A8"/>
    <w:rsid w:val="00AB39FE"/>
    <w:rsid w:val="00AC4784"/>
    <w:rsid w:val="00AE22ED"/>
    <w:rsid w:val="00B138C6"/>
    <w:rsid w:val="00B22C76"/>
    <w:rsid w:val="00B621D7"/>
    <w:rsid w:val="00B76AC8"/>
    <w:rsid w:val="00B91ECA"/>
    <w:rsid w:val="00B92EC9"/>
    <w:rsid w:val="00BC445D"/>
    <w:rsid w:val="00C379AA"/>
    <w:rsid w:val="00C546E1"/>
    <w:rsid w:val="00CB4252"/>
    <w:rsid w:val="00CD51E1"/>
    <w:rsid w:val="00D741CE"/>
    <w:rsid w:val="00D8093E"/>
    <w:rsid w:val="00DC1D29"/>
    <w:rsid w:val="00DC4545"/>
    <w:rsid w:val="00E642B7"/>
    <w:rsid w:val="00EE6055"/>
    <w:rsid w:val="00F36FE8"/>
    <w:rsid w:val="00F42569"/>
    <w:rsid w:val="00F731BA"/>
    <w:rsid w:val="00F913EE"/>
    <w:rsid w:val="00FF4B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GB"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252"/>
    <w:rPr>
      <w:lang w:val="en-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2C76"/>
    <w:rPr>
      <w:color w:val="0000FF" w:themeColor="hyperlink"/>
      <w:u w:val="single"/>
    </w:rPr>
  </w:style>
  <w:style w:type="table" w:styleId="TableGrid">
    <w:name w:val="Table Grid"/>
    <w:basedOn w:val="TableNormal"/>
    <w:uiPriority w:val="59"/>
    <w:rsid w:val="002A3AE7"/>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40EFC"/>
    <w:pPr>
      <w:ind w:left="720"/>
      <w:contextualSpacing/>
    </w:pPr>
  </w:style>
  <w:style w:type="paragraph" w:styleId="Header">
    <w:name w:val="header"/>
    <w:basedOn w:val="Normal"/>
    <w:link w:val="HeaderChar"/>
    <w:uiPriority w:val="99"/>
    <w:semiHidden/>
    <w:unhideWhenUsed/>
    <w:rsid w:val="006A4DD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6A4DD8"/>
    <w:rPr>
      <w:lang w:val="en-IN"/>
    </w:rPr>
  </w:style>
  <w:style w:type="paragraph" w:styleId="Footer">
    <w:name w:val="footer"/>
    <w:basedOn w:val="Normal"/>
    <w:link w:val="FooterChar"/>
    <w:uiPriority w:val="99"/>
    <w:semiHidden/>
    <w:unhideWhenUsed/>
    <w:rsid w:val="006A4DD8"/>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6A4DD8"/>
    <w:rPr>
      <w:lang w:val="en-IN"/>
    </w:rPr>
  </w:style>
  <w:style w:type="paragraph" w:styleId="BalloonText">
    <w:name w:val="Balloon Text"/>
    <w:basedOn w:val="Normal"/>
    <w:link w:val="BalloonTextChar"/>
    <w:uiPriority w:val="99"/>
    <w:semiHidden/>
    <w:unhideWhenUsed/>
    <w:rsid w:val="00FF4B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B56"/>
    <w:rPr>
      <w:rFonts w:ascii="Tahoma" w:hAnsi="Tahoma" w:cs="Tahoma"/>
      <w:sz w:val="16"/>
      <w:szCs w:val="16"/>
      <w:lang w:val="en-IN"/>
    </w:rPr>
  </w:style>
</w:styles>
</file>

<file path=word/webSettings.xml><?xml version="1.0" encoding="utf-8"?>
<w:webSettings xmlns:r="http://schemas.openxmlformats.org/officeDocument/2006/relationships" xmlns:w="http://schemas.openxmlformats.org/wordprocessingml/2006/main">
  <w:divs>
    <w:div w:id="140121855">
      <w:bodyDiv w:val="1"/>
      <w:marLeft w:val="0"/>
      <w:marRight w:val="0"/>
      <w:marTop w:val="0"/>
      <w:marBottom w:val="0"/>
      <w:divBdr>
        <w:top w:val="none" w:sz="0" w:space="0" w:color="auto"/>
        <w:left w:val="none" w:sz="0" w:space="0" w:color="auto"/>
        <w:bottom w:val="none" w:sz="0" w:space="0" w:color="auto"/>
        <w:right w:val="none" w:sz="0" w:space="0" w:color="auto"/>
      </w:divBdr>
    </w:div>
    <w:div w:id="153962008">
      <w:bodyDiv w:val="1"/>
      <w:marLeft w:val="0"/>
      <w:marRight w:val="0"/>
      <w:marTop w:val="0"/>
      <w:marBottom w:val="0"/>
      <w:divBdr>
        <w:top w:val="none" w:sz="0" w:space="0" w:color="auto"/>
        <w:left w:val="none" w:sz="0" w:space="0" w:color="auto"/>
        <w:bottom w:val="none" w:sz="0" w:space="0" w:color="auto"/>
        <w:right w:val="none" w:sz="0" w:space="0" w:color="auto"/>
      </w:divBdr>
    </w:div>
    <w:div w:id="245119237">
      <w:bodyDiv w:val="1"/>
      <w:marLeft w:val="0"/>
      <w:marRight w:val="0"/>
      <w:marTop w:val="0"/>
      <w:marBottom w:val="0"/>
      <w:divBdr>
        <w:top w:val="none" w:sz="0" w:space="0" w:color="auto"/>
        <w:left w:val="none" w:sz="0" w:space="0" w:color="auto"/>
        <w:bottom w:val="none" w:sz="0" w:space="0" w:color="auto"/>
        <w:right w:val="none" w:sz="0" w:space="0" w:color="auto"/>
      </w:divBdr>
    </w:div>
    <w:div w:id="1236865623">
      <w:bodyDiv w:val="1"/>
      <w:marLeft w:val="0"/>
      <w:marRight w:val="0"/>
      <w:marTop w:val="0"/>
      <w:marBottom w:val="0"/>
      <w:divBdr>
        <w:top w:val="none" w:sz="0" w:space="0" w:color="auto"/>
        <w:left w:val="none" w:sz="0" w:space="0" w:color="auto"/>
        <w:bottom w:val="none" w:sz="0" w:space="0" w:color="auto"/>
        <w:right w:val="none" w:sz="0" w:space="0" w:color="auto"/>
      </w:divBdr>
    </w:div>
    <w:div w:id="1277059469">
      <w:bodyDiv w:val="1"/>
      <w:marLeft w:val="0"/>
      <w:marRight w:val="0"/>
      <w:marTop w:val="0"/>
      <w:marBottom w:val="0"/>
      <w:divBdr>
        <w:top w:val="none" w:sz="0" w:space="0" w:color="auto"/>
        <w:left w:val="none" w:sz="0" w:space="0" w:color="auto"/>
        <w:bottom w:val="none" w:sz="0" w:space="0" w:color="auto"/>
        <w:right w:val="none" w:sz="0" w:space="0" w:color="auto"/>
      </w:divBdr>
    </w:div>
    <w:div w:id="1570337497">
      <w:bodyDiv w:val="1"/>
      <w:marLeft w:val="0"/>
      <w:marRight w:val="0"/>
      <w:marTop w:val="0"/>
      <w:marBottom w:val="0"/>
      <w:divBdr>
        <w:top w:val="none" w:sz="0" w:space="0" w:color="auto"/>
        <w:left w:val="none" w:sz="0" w:space="0" w:color="auto"/>
        <w:bottom w:val="none" w:sz="0" w:space="0" w:color="auto"/>
        <w:right w:val="none" w:sz="0" w:space="0" w:color="auto"/>
      </w:divBdr>
    </w:div>
    <w:div w:id="1867212913">
      <w:bodyDiv w:val="1"/>
      <w:marLeft w:val="0"/>
      <w:marRight w:val="0"/>
      <w:marTop w:val="0"/>
      <w:marBottom w:val="0"/>
      <w:divBdr>
        <w:top w:val="none" w:sz="0" w:space="0" w:color="auto"/>
        <w:left w:val="none" w:sz="0" w:space="0" w:color="auto"/>
        <w:bottom w:val="none" w:sz="0" w:space="0" w:color="auto"/>
        <w:right w:val="none" w:sz="0" w:space="0" w:color="auto"/>
      </w:divBdr>
    </w:div>
    <w:div w:id="192630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hyperlink" Target="http://www.clioquest.com"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clioquest.com"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D5143-A276-4AC3-A4DE-1E3507DD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1221</Words>
  <Characters>6962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HISTORIAN</dc:creator>
  <cp:lastModifiedBy>HISTORIAN</cp:lastModifiedBy>
  <cp:revision>14</cp:revision>
  <cp:lastPrinted>2023-06-07T15:04:00Z</cp:lastPrinted>
  <dcterms:created xsi:type="dcterms:W3CDTF">2023-09-07T14:45:00Z</dcterms:created>
  <dcterms:modified xsi:type="dcterms:W3CDTF">2023-12-16T19:24:00Z</dcterms:modified>
</cp:coreProperties>
</file>